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9FD3C" w14:textId="77777777" w:rsidR="00EB2D76" w:rsidRPr="00EB2D76" w:rsidRDefault="00EB2D76" w:rsidP="00EB2D76">
      <w:pPr>
        <w:rPr>
          <w:b/>
          <w:bCs/>
        </w:rPr>
      </w:pPr>
      <w:r w:rsidRPr="00EB2D76">
        <w:rPr>
          <w:b/>
          <w:bCs/>
        </w:rPr>
        <w:t>The Ascendancy of Circularity: Scalability, ROI, and Technological Transformation in Key Industrial Sectors</w:t>
      </w:r>
    </w:p>
    <w:p w14:paraId="3514B2DA" w14:textId="77777777" w:rsidR="00EB2D76" w:rsidRPr="00EB2D76" w:rsidRDefault="00EB2D76" w:rsidP="00EB2D76">
      <w:pPr>
        <w:rPr>
          <w:b/>
          <w:bCs/>
        </w:rPr>
      </w:pPr>
      <w:r w:rsidRPr="00EB2D76">
        <w:rPr>
          <w:b/>
          <w:bCs/>
        </w:rPr>
        <w:t>Executive Summary</w:t>
      </w:r>
    </w:p>
    <w:p w14:paraId="761E16AE" w14:textId="77777777" w:rsidR="00EB2D76" w:rsidRPr="00EB2D76" w:rsidRDefault="00EB2D76" w:rsidP="00EB2D76">
      <w:r w:rsidRPr="00EB2D76">
        <w:t>The transition from a linear "take-make-dispose" economic model to a circular one represents a paradigm shift for global industries, driven by resource scarcity, environmental imperatives, and burgeoning market opportunities. This report provides an in-depth analysis of the scalability and Return on Investment (ROI) of circular economy models within three pivotal sectors: plastics, e-waste, and textiles. It investigates successful implementations, the critical role of enabling technologies such as Artificial Intelligence (AI) for waste sorting and Digital Product Passports (DPPs), and the quantifiable financial and environmental benefits accruing to businesses.</w:t>
      </w:r>
    </w:p>
    <w:p w14:paraId="7B5907F8" w14:textId="77777777" w:rsidR="00EB2D76" w:rsidRPr="00EB2D76" w:rsidRDefault="00EB2D76" w:rsidP="00EB2D76">
      <w:r w:rsidRPr="00EB2D76">
        <w:t>The global circular economy market is experiencing robust growth, projected to expand from approximately USD 638.57 billion in 2024 to over USD 2.2 trillion by 2034, with a compound annual growth rate (CAGR) around 13%.</w:t>
      </w:r>
      <w:r w:rsidRPr="00EB2D76">
        <w:rPr>
          <w:vertAlign w:val="superscript"/>
        </w:rPr>
        <w:t>1</w:t>
      </w:r>
      <w:r w:rsidRPr="00EB2D76">
        <w:t xml:space="preserve"> This expansion is fueled by increasing regulatory pressures, consumer demand for sustainability, and the pursuit of operational efficiencies and new revenue streams by businesses.</w:t>
      </w:r>
    </w:p>
    <w:p w14:paraId="2193B18D" w14:textId="77777777" w:rsidR="00EB2D76" w:rsidRPr="00EB2D76" w:rsidRDefault="00EB2D76" w:rsidP="00EB2D76">
      <w:r w:rsidRPr="00EB2D76">
        <w:t xml:space="preserve">Successful circular implementations in the </w:t>
      </w:r>
      <w:r w:rsidRPr="00EB2D76">
        <w:rPr>
          <w:b/>
          <w:bCs/>
        </w:rPr>
        <w:t>plastics sector</w:t>
      </w:r>
      <w:r w:rsidRPr="00EB2D76">
        <w:t xml:space="preserve"> showcase significant financial returns through reduced raw material costs (up to 25% in automotive applications using recycled plastics) and improved ROI (15-30% in closed-loop systems).</w:t>
      </w:r>
      <w:r w:rsidRPr="00EB2D76">
        <w:rPr>
          <w:vertAlign w:val="superscript"/>
        </w:rPr>
        <w:t>2</w:t>
      </w:r>
      <w:r w:rsidRPr="00EB2D76">
        <w:t xml:space="preserve"> Environmentally, circular plastics offer the potential to reduce ocean plastic influx by 80% and cut greenhouse gas (GHG) emissions by 25% by 2040.</w:t>
      </w:r>
      <w:r w:rsidRPr="00EB2D76">
        <w:rPr>
          <w:vertAlign w:val="superscript"/>
        </w:rPr>
        <w:t>3</w:t>
      </w:r>
      <w:r w:rsidRPr="00EB2D76">
        <w:t xml:space="preserve"> Companies like Unilever are committed to 100% reusable, recyclable, or compostable packaging by 2025 </w:t>
      </w:r>
      <w:r w:rsidRPr="00EB2D76">
        <w:rPr>
          <w:vertAlign w:val="superscript"/>
        </w:rPr>
        <w:t>4</w:t>
      </w:r>
      <w:r w:rsidRPr="00EB2D76">
        <w:t xml:space="preserve">, while innovations like </w:t>
      </w:r>
      <w:proofErr w:type="spellStart"/>
      <w:r w:rsidRPr="00EB2D76">
        <w:t>Novoloop's</w:t>
      </w:r>
      <w:proofErr w:type="spellEnd"/>
      <w:r w:rsidRPr="00EB2D76">
        <w:t xml:space="preserve"> chemical upcycling demonstrate significant CO2 footprint reductions (70-90%).</w:t>
      </w:r>
      <w:r w:rsidRPr="00EB2D76">
        <w:rPr>
          <w:vertAlign w:val="superscript"/>
        </w:rPr>
        <w:t>5</w:t>
      </w:r>
    </w:p>
    <w:p w14:paraId="3A0F3CD3" w14:textId="77777777" w:rsidR="00EB2D76" w:rsidRPr="00EB2D76" w:rsidRDefault="00EB2D76" w:rsidP="00EB2D76">
      <w:r w:rsidRPr="00EB2D76">
        <w:t xml:space="preserve">The </w:t>
      </w:r>
      <w:r w:rsidRPr="00EB2D76">
        <w:rPr>
          <w:b/>
          <w:bCs/>
        </w:rPr>
        <w:t>e-waste sector</w:t>
      </w:r>
      <w:r w:rsidRPr="00EB2D76">
        <w:t xml:space="preserve"> presents a dual opportunity: mitigating hazardous waste and recovering valuable materials estimated at over USD 57 billion annually.</w:t>
      </w:r>
      <w:r w:rsidRPr="00EB2D76">
        <w:rPr>
          <w:vertAlign w:val="superscript"/>
        </w:rPr>
        <w:t>6</w:t>
      </w:r>
      <w:r w:rsidRPr="00EB2D76">
        <w:t xml:space="preserve"> Manufacturer-led take-back and refurbishment programs (e.g., Apple, Dell) are becoming standard, driven by Extended Producer Responsibility (EPR) schemes. AT&amp;T, for instance, avoided over 730,000 metric tons of CO2e in 2024 through device recovery.</w:t>
      </w:r>
      <w:r w:rsidRPr="00EB2D76">
        <w:rPr>
          <w:vertAlign w:val="superscript"/>
        </w:rPr>
        <w:t>7</w:t>
      </w:r>
      <w:r w:rsidRPr="00EB2D76">
        <w:t xml:space="preserve"> The financial viability is evident in cases where electronics manufacturers have reduced waste disposal costs by 45% while generating substantial revenue from recovered components.</w:t>
      </w:r>
      <w:r w:rsidRPr="00EB2D76">
        <w:rPr>
          <w:vertAlign w:val="superscript"/>
        </w:rPr>
        <w:t>8</w:t>
      </w:r>
    </w:p>
    <w:p w14:paraId="759D32E1" w14:textId="77777777" w:rsidR="00EB2D76" w:rsidRPr="00EB2D76" w:rsidRDefault="00EB2D76" w:rsidP="00EB2D76">
      <w:r w:rsidRPr="00EB2D76">
        <w:t xml:space="preserve">In the </w:t>
      </w:r>
      <w:r w:rsidRPr="00EB2D76">
        <w:rPr>
          <w:b/>
          <w:bCs/>
        </w:rPr>
        <w:t>textiles industry</w:t>
      </w:r>
      <w:r w:rsidRPr="00EB2D76">
        <w:t>, circular models like resale, rental, and repair could constitute 23% of the global fashion market by 2030, valued at USD 700 billion.</w:t>
      </w:r>
      <w:r w:rsidRPr="00EB2D76">
        <w:rPr>
          <w:vertAlign w:val="superscript"/>
        </w:rPr>
        <w:t>9</w:t>
      </w:r>
      <w:r w:rsidRPr="00EB2D76">
        <w:t xml:space="preserve"> Patagonia's Worn Wear program, for example, generated USD 5 million in revenue in 2023 from used gear.</w:t>
      </w:r>
      <w:r w:rsidRPr="00EB2D76">
        <w:rPr>
          <w:vertAlign w:val="superscript"/>
        </w:rPr>
        <w:t>10</w:t>
      </w:r>
      <w:r w:rsidRPr="00EB2D76">
        <w:t xml:space="preserve"> Environmentally, circular textiles aim to reduce the industry's massive waste footprint (92 million tons annually </w:t>
      </w:r>
      <w:r w:rsidRPr="00EB2D76">
        <w:rPr>
          <w:vertAlign w:val="superscript"/>
        </w:rPr>
        <w:t>11</w:t>
      </w:r>
      <w:r w:rsidRPr="00EB2D76">
        <w:t>) and lessen its reliance on virgin resources, water, and chemicals. Advanced recycling technologies are emerging to tackle complex textile waste, with some processes claiming significant CO2e and energy reductions.</w:t>
      </w:r>
      <w:r w:rsidRPr="00EB2D76">
        <w:rPr>
          <w:vertAlign w:val="superscript"/>
        </w:rPr>
        <w:t>12</w:t>
      </w:r>
    </w:p>
    <w:p w14:paraId="2AB5E5D7" w14:textId="77777777" w:rsidR="00EB2D76" w:rsidRPr="00EB2D76" w:rsidRDefault="00EB2D76" w:rsidP="00EB2D76">
      <w:r w:rsidRPr="00EB2D76">
        <w:rPr>
          <w:b/>
          <w:bCs/>
        </w:rPr>
        <w:t>Enabling technologies</w:t>
      </w:r>
      <w:r w:rsidRPr="00EB2D76">
        <w:t xml:space="preserve"> are crucial accelerators. AI-powered sorting systems are achieving over 90-95% purity rates in plastics and textiles </w:t>
      </w:r>
      <w:r w:rsidRPr="00EB2D76">
        <w:rPr>
          <w:vertAlign w:val="superscript"/>
        </w:rPr>
        <w:t>14</w:t>
      </w:r>
      <w:r w:rsidRPr="00EB2D76">
        <w:t xml:space="preserve">, significantly enhancing recycling efficiency. Digital Product Passports, driven by regulations like the EU's </w:t>
      </w:r>
      <w:proofErr w:type="spellStart"/>
      <w:r w:rsidRPr="00EB2D76">
        <w:t>Ecodesign</w:t>
      </w:r>
      <w:proofErr w:type="spellEnd"/>
      <w:r w:rsidRPr="00EB2D76">
        <w:t xml:space="preserve"> for Sustainable Products Regulation (ESPR), are improving traceability and end-of-life management.</w:t>
      </w:r>
      <w:r w:rsidRPr="00EB2D76">
        <w:rPr>
          <w:vertAlign w:val="superscript"/>
        </w:rPr>
        <w:t>16</w:t>
      </w:r>
      <w:r w:rsidRPr="00EB2D76">
        <w:t xml:space="preserve"> Advanced chemical and biotechnological recycling offer pathways for complex waste streams, while IoT and Blockchain provide the data backbone for resource tracking and supply chain transparency.</w:t>
      </w:r>
      <w:r w:rsidRPr="00EB2D76">
        <w:rPr>
          <w:vertAlign w:val="superscript"/>
        </w:rPr>
        <w:t>18</w:t>
      </w:r>
    </w:p>
    <w:p w14:paraId="1F3F2593" w14:textId="77777777" w:rsidR="00EB2D76" w:rsidRPr="00EB2D76" w:rsidRDefault="00EB2D76" w:rsidP="00EB2D76">
      <w:r w:rsidRPr="00EB2D76">
        <w:lastRenderedPageBreak/>
        <w:t xml:space="preserve">Despite progress, scaling circular models faces </w:t>
      </w:r>
      <w:r w:rsidRPr="00EB2D76">
        <w:rPr>
          <w:b/>
          <w:bCs/>
        </w:rPr>
        <w:t>challenges</w:t>
      </w:r>
      <w:r w:rsidRPr="00EB2D76">
        <w:t>, including policy and regulatory gaps, infrastructure deficits, unfavorable economics of recycled versus virgin materials, technological limitations, consumer behavior inertia, and supply chain complexities. Solutions lie in innovative business models (e.g., Product-as-a-Service), strategic partnerships across value chains, and robust policy frameworks, including effective EPR schemes and circular procurement.</w:t>
      </w:r>
    </w:p>
    <w:p w14:paraId="54914248" w14:textId="77777777" w:rsidR="00EB2D76" w:rsidRPr="00EB2D76" w:rsidRDefault="00EB2D76" w:rsidP="00EB2D76">
      <w:r w:rsidRPr="00EB2D76">
        <w:t>The future of circularity will be shaped by continued technological innovation, strengthening policy environments, and a deeper integration of circular principles into core business strategies. For businesses, the transition demands investment in design for circularity, technology adoption, and collaborative ecosystem building. For policymakers, the focus must be on creating level playing fields, incentivizing circularity, investing in infrastructure, and fostering consumer awareness. The evidence strongly suggests that circular economy models are not only environmentally necessary but are increasingly scalable and financially rewarding, paving the way for a more resilient and sustainable industrial future.</w:t>
      </w:r>
    </w:p>
    <w:p w14:paraId="63A8A1BD" w14:textId="77777777" w:rsidR="00EB2D76" w:rsidRPr="00EB2D76" w:rsidRDefault="00EB2D76" w:rsidP="00EB2D76">
      <w:pPr>
        <w:rPr>
          <w:b/>
          <w:bCs/>
        </w:rPr>
      </w:pPr>
      <w:r w:rsidRPr="00EB2D76">
        <w:rPr>
          <w:b/>
          <w:bCs/>
        </w:rPr>
        <w:t>I. The Circular Economy Imperative</w:t>
      </w:r>
    </w:p>
    <w:p w14:paraId="5751CAD7" w14:textId="77777777" w:rsidR="00EB2D76" w:rsidRPr="00EB2D76" w:rsidRDefault="00EB2D76" w:rsidP="00EB2D76">
      <w:r w:rsidRPr="00EB2D76">
        <w:t>The prevailing economic paradigm, characterized by a linear progression of resource extraction, product manufacturing, consumption, and disposal, is facing unprecedented challenges. Finite resource depletion, escalating environmental degradation, and the urgent need for climate change mitigation are compelling a fundamental rethink of how industries operate and create value. The circular economy emerges as a transformative alternative, offering a systemic approach to sustainable growth.</w:t>
      </w:r>
    </w:p>
    <w:p w14:paraId="77DF8B9E" w14:textId="77777777" w:rsidR="00EB2D76" w:rsidRPr="00EB2D76" w:rsidRDefault="00EB2D76" w:rsidP="00EB2D76">
      <w:pPr>
        <w:rPr>
          <w:b/>
          <w:bCs/>
        </w:rPr>
      </w:pPr>
      <w:r w:rsidRPr="00EB2D76">
        <w:rPr>
          <w:b/>
          <w:bCs/>
        </w:rPr>
        <w:t>A. Defining the Circular Economy: Core Principles and Models</w:t>
      </w:r>
    </w:p>
    <w:p w14:paraId="55FC33B8" w14:textId="77777777" w:rsidR="00EB2D76" w:rsidRPr="00EB2D76" w:rsidRDefault="00EB2D76" w:rsidP="00EB2D76">
      <w:r w:rsidRPr="00EB2D76">
        <w:t>The circular economy diverges fundamentally from the traditional linear model, which is often described by a 'take, make, dispose' trajectory.</w:t>
      </w:r>
      <w:r w:rsidRPr="00EB2D76">
        <w:rPr>
          <w:vertAlign w:val="superscript"/>
        </w:rPr>
        <w:t>20</w:t>
      </w:r>
      <w:r w:rsidRPr="00EB2D76">
        <w:t xml:space="preserve"> Instead, it is an economic system predicated on principles aimed at minimizing waste and pollution, maximizing the utility and lifespan of products and materials, and actively regenerating natural systems.</w:t>
      </w:r>
      <w:r w:rsidRPr="00EB2D76">
        <w:rPr>
          <w:vertAlign w:val="superscript"/>
        </w:rPr>
        <w:t>20</w:t>
      </w:r>
      <w:r w:rsidRPr="00EB2D76">
        <w:t xml:space="preserve"> This approach seeks to decouple economic activity from the consumption of finite resources and design out waste from the outset.</w:t>
      </w:r>
    </w:p>
    <w:p w14:paraId="4758F57B" w14:textId="77777777" w:rsidR="00EB2D76" w:rsidRPr="00EB2D76" w:rsidRDefault="00EB2D76" w:rsidP="00EB2D76">
      <w:r w:rsidRPr="00EB2D76">
        <w:t xml:space="preserve">The Ellen MacArthur Foundation, a leading authority in this field, defines the circular economy based on three core principles, driven by design </w:t>
      </w:r>
      <w:r w:rsidRPr="00EB2D76">
        <w:rPr>
          <w:vertAlign w:val="superscript"/>
        </w:rPr>
        <w:t>22</w:t>
      </w:r>
      <w:r w:rsidRPr="00EB2D76">
        <w:t>:</w:t>
      </w:r>
    </w:p>
    <w:p w14:paraId="3ACE4F25" w14:textId="77777777" w:rsidR="00EB2D76" w:rsidRPr="00EB2D76" w:rsidRDefault="00EB2D76" w:rsidP="00EB2D76">
      <w:pPr>
        <w:numPr>
          <w:ilvl w:val="0"/>
          <w:numId w:val="1"/>
        </w:numPr>
      </w:pPr>
      <w:r w:rsidRPr="00EB2D76">
        <w:rPr>
          <w:b/>
          <w:bCs/>
        </w:rPr>
        <w:t>Eliminate waste and pollution:</w:t>
      </w:r>
      <w:r w:rsidRPr="00EB2D76">
        <w:t xml:space="preserve"> This principle emphasizes proactive measures to prevent the creation of waste and pollution in the first instance, rather than merely managing them after they occur.</w:t>
      </w:r>
    </w:p>
    <w:p w14:paraId="17BF01A8" w14:textId="77777777" w:rsidR="00EB2D76" w:rsidRPr="00EB2D76" w:rsidRDefault="00EB2D76" w:rsidP="00EB2D76">
      <w:pPr>
        <w:numPr>
          <w:ilvl w:val="0"/>
          <w:numId w:val="1"/>
        </w:numPr>
      </w:pPr>
      <w:r w:rsidRPr="00EB2D76">
        <w:rPr>
          <w:b/>
          <w:bCs/>
        </w:rPr>
        <w:t>Circulate products and materials (at their highest value):</w:t>
      </w:r>
      <w:r w:rsidRPr="00EB2D76">
        <w:t xml:space="preserve"> This involves keeping products, components, and materials in use for as long as possible, through strategies such as reuse, repair, refurbishment, remanufacturing, and, as a last resort, recycling. The emphasis on "highest value" implies a preference for strategies that preserve the most embedded energy, labor, and material integrity.</w:t>
      </w:r>
      <w:r w:rsidRPr="00EB2D76">
        <w:rPr>
          <w:vertAlign w:val="superscript"/>
        </w:rPr>
        <w:t>23</w:t>
      </w:r>
    </w:p>
    <w:p w14:paraId="15AF3AE3" w14:textId="77777777" w:rsidR="00EB2D76" w:rsidRPr="00EB2D76" w:rsidRDefault="00EB2D76" w:rsidP="00EB2D76">
      <w:pPr>
        <w:numPr>
          <w:ilvl w:val="0"/>
          <w:numId w:val="1"/>
        </w:numPr>
      </w:pPr>
      <w:r w:rsidRPr="00EB2D76">
        <w:rPr>
          <w:b/>
          <w:bCs/>
        </w:rPr>
        <w:t>Regenerate nature:</w:t>
      </w:r>
      <w:r w:rsidRPr="00EB2D76">
        <w:t xml:space="preserve"> This principle focuses on supporting natural processes and returning biological nutrients safely to the earth, enhancing local ecosystems and rebuilding natural capital.</w:t>
      </w:r>
    </w:p>
    <w:p w14:paraId="7E72DA6C" w14:textId="77777777" w:rsidR="00EB2D76" w:rsidRPr="00EB2D76" w:rsidRDefault="00EB2D76" w:rsidP="00EB2D76">
      <w:r w:rsidRPr="00EB2D76">
        <w:lastRenderedPageBreak/>
        <w:t xml:space="preserve">To operationalize these principles, the circular economy distinguishes between two fundamental material cycles </w:t>
      </w:r>
      <w:r w:rsidRPr="00EB2D76">
        <w:rPr>
          <w:vertAlign w:val="superscript"/>
        </w:rPr>
        <w:t>23</w:t>
      </w:r>
      <w:r w:rsidRPr="00EB2D76">
        <w:t>:</w:t>
      </w:r>
    </w:p>
    <w:p w14:paraId="173257C6" w14:textId="77777777" w:rsidR="00EB2D76" w:rsidRPr="00EB2D76" w:rsidRDefault="00EB2D76" w:rsidP="00EB2D76">
      <w:pPr>
        <w:numPr>
          <w:ilvl w:val="0"/>
          <w:numId w:val="2"/>
        </w:numPr>
      </w:pPr>
      <w:r w:rsidRPr="00EB2D76">
        <w:rPr>
          <w:b/>
          <w:bCs/>
        </w:rPr>
        <w:t>The Technical Cycle:</w:t>
      </w:r>
      <w:r w:rsidRPr="00EB2D76">
        <w:t xml:space="preserve"> This cycle pertains to finite, man-made materials such as metals, plastics, and synthetic polymers. The goal is to keep these materials in circulation within the economy at their highest possible utility through processes like maintenance, reuse (e.g., RE-ZIP's reusable packaging </w:t>
      </w:r>
      <w:r w:rsidRPr="00EB2D76">
        <w:rPr>
          <w:vertAlign w:val="superscript"/>
        </w:rPr>
        <w:t>22</w:t>
      </w:r>
      <w:r w:rsidRPr="00EB2D76">
        <w:t>), repair, refurbishment, remanufacturing, and finally, recycling. It is crucial to note that recycling, while important, is often considered a strategy of last resort within the technical cycle because it typically involves breaking down products into their constituent materials, leading to a loss of embedded value (energy, labor, and structural integrity).</w:t>
      </w:r>
      <w:r w:rsidRPr="00EB2D76">
        <w:rPr>
          <w:vertAlign w:val="superscript"/>
        </w:rPr>
        <w:t>23</w:t>
      </w:r>
    </w:p>
    <w:p w14:paraId="015E0832" w14:textId="77777777" w:rsidR="00EB2D76" w:rsidRPr="00EB2D76" w:rsidRDefault="00EB2D76" w:rsidP="00EB2D76">
      <w:pPr>
        <w:numPr>
          <w:ilvl w:val="0"/>
          <w:numId w:val="2"/>
        </w:numPr>
      </w:pPr>
      <w:r w:rsidRPr="00EB2D76">
        <w:rPr>
          <w:b/>
          <w:bCs/>
        </w:rPr>
        <w:t>The Biological Cycle:</w:t>
      </w:r>
      <w:r w:rsidRPr="00EB2D76">
        <w:t xml:space="preserve"> This cycle deals with biodegradable materials that can safely re-enter the biosphere. Through processes like composting and anaerobic digestion, organic materials (e.g., food waste, certain natural fibers) are broken down, and their nutrients are returned to the soil, thereby regenerating natural systems and supporting the growth of new resources.</w:t>
      </w:r>
      <w:r w:rsidRPr="00EB2D76">
        <w:rPr>
          <w:vertAlign w:val="superscript"/>
        </w:rPr>
        <w:t>24</w:t>
      </w:r>
      <w:r w:rsidRPr="00EB2D76">
        <w:t xml:space="preserve"> Some products, like cotton clothing or wooden furniture, can potentially flow through both technical (reuse, repair) and biological (composting at end-of-life) cycles if designed appropriately.</w:t>
      </w:r>
      <w:r w:rsidRPr="00EB2D76">
        <w:rPr>
          <w:vertAlign w:val="superscript"/>
        </w:rPr>
        <w:t>24</w:t>
      </w:r>
    </w:p>
    <w:p w14:paraId="0F6D21A9" w14:textId="77777777" w:rsidR="00EB2D76" w:rsidRPr="00EB2D76" w:rsidRDefault="00EB2D76" w:rsidP="00EB2D76">
      <w:r w:rsidRPr="00EB2D76">
        <w:t xml:space="preserve">A critical enabler for both cycles is </w:t>
      </w:r>
      <w:r w:rsidRPr="00EB2D76">
        <w:rPr>
          <w:b/>
          <w:bCs/>
        </w:rPr>
        <w:t>design</w:t>
      </w:r>
      <w:r w:rsidRPr="00EB2D76">
        <w:t>. Products must be designed with their entire lifecycle and eventual circulation in mind.</w:t>
      </w:r>
      <w:r w:rsidRPr="00EB2D76">
        <w:rPr>
          <w:vertAlign w:val="superscript"/>
        </w:rPr>
        <w:t>22</w:t>
      </w:r>
      <w:r w:rsidRPr="00EB2D76">
        <w:t xml:space="preserve"> This includes design for durability, repairability, disassembly, and recyclability (for technical materials) or biodegradability (for biological materials). For instance, Holmris B8, a Danish furniture company, incorporates responsible material sourcing and offers a "take back" program, demonstrating design for closed-loop systems.</w:t>
      </w:r>
      <w:r w:rsidRPr="00EB2D76">
        <w:rPr>
          <w:vertAlign w:val="superscript"/>
        </w:rPr>
        <w:t>22</w:t>
      </w:r>
      <w:r w:rsidRPr="00EB2D76">
        <w:t xml:space="preserve"> The challenge of mixed materials that are difficult to separate highlights the importance of thoughtful design in preventing items from becoming unmanageable waste.</w:t>
      </w:r>
      <w:r w:rsidRPr="00EB2D76">
        <w:rPr>
          <w:vertAlign w:val="superscript"/>
        </w:rPr>
        <w:t>24</w:t>
      </w:r>
      <w:r w:rsidRPr="00EB2D76">
        <w:t xml:space="preserve"> The concept of "designing out waste" is not merely an operational tactic but a fundamental strategic shift that precedes all other circular activities, implying a proactive, preventative approach rather than reactive waste management. This requires businesses to integrate circular design thinking at the very inception of product development, impacting research and development, material selection, and even business model innovation.</w:t>
      </w:r>
    </w:p>
    <w:p w14:paraId="68B10C69" w14:textId="77777777" w:rsidR="00EB2D76" w:rsidRPr="00EB2D76" w:rsidRDefault="00EB2D76" w:rsidP="00EB2D76">
      <w:r w:rsidRPr="00EB2D76">
        <w:t xml:space="preserve">Furthermore, the principle of circulating products and materials "at their highest value" </w:t>
      </w:r>
      <w:r w:rsidRPr="00EB2D76">
        <w:rPr>
          <w:vertAlign w:val="superscript"/>
        </w:rPr>
        <w:t>23</w:t>
      </w:r>
      <w:r w:rsidRPr="00EB2D76">
        <w:t xml:space="preserve"> inherently suggests a hierarchy of preferred circular strategies. Direct reuse, sharing, repair, and remanufacturing preserve more of a product's original form, functionality, and the energy and labor embedded within it. Material recycling, which reduces a product to its basic material constituents, results in a greater loss of this embedded value.</w:t>
      </w:r>
      <w:r w:rsidRPr="00EB2D76">
        <w:rPr>
          <w:vertAlign w:val="superscript"/>
        </w:rPr>
        <w:t>23</w:t>
      </w:r>
      <w:r w:rsidRPr="00EB2D76">
        <w:t xml:space="preserve"> This hierarchy should guide investment priorities and policy development, favoring infrastructure and business models that support these "inner loop" strategies before focusing solely on "outer loop" strategies like recycling. This also has profound implications for product design, emphasizing modularity and ease of disassembly to facilitate higher-value recovery paths.</w:t>
      </w:r>
    </w:p>
    <w:p w14:paraId="6B361071" w14:textId="77777777" w:rsidR="00EB2D76" w:rsidRPr="00EB2D76" w:rsidRDefault="00EB2D76" w:rsidP="00EB2D76">
      <w:r w:rsidRPr="00EB2D76">
        <w:t>The US Environmental Protection Agency (EPA), referencing the Save Our Seas 2.0 Act, also describes the circular economy as a systems-focused approach that is restorative or regenerative by design, enabling resources to maintain their highest value for as long as possible and aiming to eliminate waste.</w:t>
      </w:r>
      <w:r w:rsidRPr="00EB2D76">
        <w:rPr>
          <w:vertAlign w:val="superscript"/>
        </w:rPr>
        <w:t>25</w:t>
      </w:r>
      <w:r w:rsidRPr="00EB2D76">
        <w:t xml:space="preserve"> This aligns with the broader "Cradle to Cradle" philosophy, which envisions products designed to regenerate rather than deplete.</w:t>
      </w:r>
      <w:r w:rsidRPr="00EB2D76">
        <w:rPr>
          <w:vertAlign w:val="superscript"/>
        </w:rPr>
        <w:t>21</w:t>
      </w:r>
    </w:p>
    <w:p w14:paraId="14219D9D" w14:textId="77777777" w:rsidR="00EB2D76" w:rsidRPr="00EB2D76" w:rsidRDefault="00EB2D76" w:rsidP="00EB2D76">
      <w:pPr>
        <w:rPr>
          <w:b/>
          <w:bCs/>
        </w:rPr>
      </w:pPr>
      <w:r w:rsidRPr="00EB2D76">
        <w:rPr>
          <w:b/>
          <w:bCs/>
        </w:rPr>
        <w:t>B. The Business Case: Market Growth, Financial Opportunities, and Environmental Necessities</w:t>
      </w:r>
    </w:p>
    <w:p w14:paraId="68A84C80" w14:textId="77777777" w:rsidR="00EB2D76" w:rsidRPr="00EB2D76" w:rsidRDefault="00EB2D76" w:rsidP="00EB2D76">
      <w:r w:rsidRPr="00EB2D76">
        <w:lastRenderedPageBreak/>
        <w:t>The transition towards a circular economy is not merely an environmental aspiration but is increasingly recognized as a significant economic opportunity and a strategic imperative for businesses. The drivers for this shift are multifaceted, encompassing substantial market growth, compelling financial benefits, and the undeniable necessities posed by environmental challenges.</w:t>
      </w:r>
    </w:p>
    <w:p w14:paraId="1B8BBABF" w14:textId="77777777" w:rsidR="00EB2D76" w:rsidRPr="00EB2D76" w:rsidRDefault="00EB2D76" w:rsidP="00EB2D76">
      <w:r w:rsidRPr="00EB2D76">
        <w:t>Market Growth and Economic Opportunity:</w:t>
      </w:r>
    </w:p>
    <w:p w14:paraId="5A87E89C" w14:textId="77777777" w:rsidR="00EB2D76" w:rsidRPr="00EB2D76" w:rsidRDefault="00EB2D76" w:rsidP="00EB2D76">
      <w:r w:rsidRPr="00EB2D76">
        <w:t>The global circular economy market is demonstrating significant expansion. Projections indicate a substantial increase in market size, with one report estimating growth from USD 638.57 billion in 2024 to USD 2,204.39 billion by 2034, reflecting a compound annual growth rate (CAGR) of 13.20%.1 Another analysis projects growth from $463.07 billion in 2024 to $798.3 billion by 2029, at a CAGR of 11.4%.26 This rapid growth underscores a fundamental shift in how value is created and perceived. Accenture has quantified the broader economic opportunity at a staggering USD 4.5 trillion by 2030 by moving away from the linear system.27 For the consumer goods sector alone, circular strategies are expected to generate an additional $35 billion in value by 2030 from reduced costs.28 This confluence of robust market growth projections and multi-trillion-dollar economic opportunity signals that the circular economy is moving from a niche sustainability concept to a mainstream economic strategy. Businesses that fail to explore circular models risk competitive disadvantage and missing significant value creation, while investors are increasingly likely to view circularity as an indicator of a future-proof enterprise.</w:t>
      </w:r>
    </w:p>
    <w:p w14:paraId="2AF37D7E" w14:textId="77777777" w:rsidR="00EB2D76" w:rsidRPr="00EB2D76" w:rsidRDefault="00EB2D76" w:rsidP="00EB2D76">
      <w:r w:rsidRPr="00EB2D76">
        <w:t>A survey by the World Economic Forum (WEF) revealed that the perception of circularity's importance among top executives has surged from around 40% three years ago to approximately 75% today, with an expectation to reach about 95% in the near future.</w:t>
      </w:r>
      <w:r w:rsidRPr="00EB2D76">
        <w:rPr>
          <w:vertAlign w:val="superscript"/>
        </w:rPr>
        <w:t>29</w:t>
      </w:r>
      <w:r w:rsidRPr="00EB2D76">
        <w:t xml:space="preserve"> This indicates a growing conviction within the business community regarding the strategic value of circular models.</w:t>
      </w:r>
    </w:p>
    <w:p w14:paraId="5A2215ED" w14:textId="77777777" w:rsidR="00EB2D76" w:rsidRPr="00EB2D76" w:rsidRDefault="00EB2D76" w:rsidP="00EB2D76">
      <w:r w:rsidRPr="00EB2D76">
        <w:t>Financial Opportunities for Businesses:</w:t>
      </w:r>
    </w:p>
    <w:p w14:paraId="68B0060D" w14:textId="77777777" w:rsidR="00EB2D76" w:rsidRPr="00EB2D76" w:rsidRDefault="00EB2D76" w:rsidP="00EB2D76">
      <w:r w:rsidRPr="00EB2D76">
        <w:t>The adoption of circular economy principles offers businesses a range of financial benefits:</w:t>
      </w:r>
    </w:p>
    <w:p w14:paraId="43E52293" w14:textId="77777777" w:rsidR="00EB2D76" w:rsidRPr="00EB2D76" w:rsidRDefault="00EB2D76" w:rsidP="00EB2D76">
      <w:pPr>
        <w:numPr>
          <w:ilvl w:val="0"/>
          <w:numId w:val="3"/>
        </w:numPr>
      </w:pPr>
      <w:r w:rsidRPr="00EB2D76">
        <w:rPr>
          <w:b/>
          <w:bCs/>
        </w:rPr>
        <w:t>Cost Savings:</w:t>
      </w:r>
      <w:r w:rsidRPr="00EB2D76">
        <w:t xml:space="preserve"> A primary driver is the reduction in raw material costs achieved by using recycled or remanufactured inputs, or by designing products that use less material overall.</w:t>
      </w:r>
      <w:r w:rsidRPr="00EB2D76">
        <w:rPr>
          <w:vertAlign w:val="superscript"/>
        </w:rPr>
        <w:t>2</w:t>
      </w:r>
      <w:r w:rsidRPr="00EB2D76">
        <w:t xml:space="preserve"> For example, closed-loop recycling can lead to raw material cost reductions of 15-25% in sectors like electronics and automotive.</w:t>
      </w:r>
      <w:r w:rsidRPr="00EB2D76">
        <w:rPr>
          <w:vertAlign w:val="superscript"/>
        </w:rPr>
        <w:t>2</w:t>
      </w:r>
      <w:r w:rsidRPr="00EB2D76">
        <w:t xml:space="preserve"> Additionally, minimizing waste directly translates to lower waste disposal fees.</w:t>
      </w:r>
      <w:r w:rsidRPr="00EB2D76">
        <w:rPr>
          <w:vertAlign w:val="superscript"/>
        </w:rPr>
        <w:t>2</w:t>
      </w:r>
    </w:p>
    <w:p w14:paraId="486C32ED" w14:textId="77777777" w:rsidR="00EB2D76" w:rsidRPr="00EB2D76" w:rsidRDefault="00EB2D76" w:rsidP="00EB2D76">
      <w:pPr>
        <w:numPr>
          <w:ilvl w:val="0"/>
          <w:numId w:val="3"/>
        </w:numPr>
      </w:pPr>
      <w:r w:rsidRPr="00EB2D76">
        <w:rPr>
          <w:b/>
          <w:bCs/>
        </w:rPr>
        <w:t>New Revenue Streams:</w:t>
      </w:r>
      <w:r w:rsidRPr="00EB2D76">
        <w:t xml:space="preserve"> Circular models can unlock new avenues for revenue generation. This includes selling services instead of products (Product-as-a-Service), creating value from recovered materials or by-products, and developing markets for refurbished or remanufactured goods.</w:t>
      </w:r>
      <w:r w:rsidRPr="00EB2D76">
        <w:rPr>
          <w:vertAlign w:val="superscript"/>
        </w:rPr>
        <w:t>29</w:t>
      </w:r>
      <w:r w:rsidRPr="00EB2D76">
        <w:t xml:space="preserve"> The International </w:t>
      </w:r>
      <w:proofErr w:type="spellStart"/>
      <w:r w:rsidRPr="00EB2D76">
        <w:t>Labour</w:t>
      </w:r>
      <w:proofErr w:type="spellEnd"/>
      <w:r w:rsidRPr="00EB2D76">
        <w:t xml:space="preserve"> Organization estimated in 2019 that the circular economy could generate seven to eight million new jobs globally by 2030.</w:t>
      </w:r>
      <w:r w:rsidRPr="00EB2D76">
        <w:rPr>
          <w:vertAlign w:val="superscript"/>
        </w:rPr>
        <w:t>29</w:t>
      </w:r>
      <w:r w:rsidRPr="00EB2D76">
        <w:t xml:space="preserve"> The Ellen MacArthur Foundation projects 700,000 net additional jobs by 2040 in the plastics sector alone through circular approaches.</w:t>
      </w:r>
      <w:r w:rsidRPr="00EB2D76">
        <w:rPr>
          <w:vertAlign w:val="superscript"/>
        </w:rPr>
        <w:t>3</w:t>
      </w:r>
      <w:r w:rsidRPr="00EB2D76">
        <w:t xml:space="preserve"> The OECD suggests 2.5 million new jobs could be created within the EU by 2030 in sectors like recycling, repair, and reuse.</w:t>
      </w:r>
      <w:r w:rsidRPr="00EB2D76">
        <w:rPr>
          <w:vertAlign w:val="superscript"/>
        </w:rPr>
        <w:t>32</w:t>
      </w:r>
      <w:r w:rsidRPr="00EB2D76">
        <w:t xml:space="preserve"> This significant job creation potential highlights a major socio-economic dimension, necessitating workforce development and strategies for a just transition.</w:t>
      </w:r>
    </w:p>
    <w:p w14:paraId="79EA798C" w14:textId="77777777" w:rsidR="00EB2D76" w:rsidRPr="00EB2D76" w:rsidRDefault="00EB2D76" w:rsidP="00EB2D76">
      <w:pPr>
        <w:numPr>
          <w:ilvl w:val="0"/>
          <w:numId w:val="3"/>
        </w:numPr>
      </w:pPr>
      <w:r w:rsidRPr="00EB2D76">
        <w:rPr>
          <w:b/>
          <w:bCs/>
        </w:rPr>
        <w:t>Increased Efficiency and ROI:</w:t>
      </w:r>
      <w:r w:rsidRPr="00EB2D76">
        <w:t xml:space="preserve"> Enhanced operational efficiency from streamlined processes, optimized resource use, and reduced waste contributes directly to improved Return on </w:t>
      </w:r>
      <w:r w:rsidRPr="00EB2D76">
        <w:lastRenderedPageBreak/>
        <w:t>Investment (ROI). Companies implementing closed-loop systems have reported ROI improvements of 15-30%.</w:t>
      </w:r>
      <w:r w:rsidRPr="00EB2D76">
        <w:rPr>
          <w:vertAlign w:val="superscript"/>
        </w:rPr>
        <w:t>2</w:t>
      </w:r>
    </w:p>
    <w:p w14:paraId="3345ECB1" w14:textId="77777777" w:rsidR="00EB2D76" w:rsidRPr="00EB2D76" w:rsidRDefault="00EB2D76" w:rsidP="00EB2D76">
      <w:pPr>
        <w:numPr>
          <w:ilvl w:val="0"/>
          <w:numId w:val="3"/>
        </w:numPr>
      </w:pPr>
      <w:r w:rsidRPr="00EB2D76">
        <w:rPr>
          <w:b/>
          <w:bCs/>
        </w:rPr>
        <w:t>Risk Mitigation:</w:t>
      </w:r>
      <w:r w:rsidRPr="00EB2D76">
        <w:t xml:space="preserve"> Circular strategies can enhance supply chain resilience by reducing dependence on volatile virgin material markets and mitigating risks associated with resource scarcity.</w:t>
      </w:r>
      <w:r w:rsidRPr="00EB2D76">
        <w:rPr>
          <w:vertAlign w:val="superscript"/>
        </w:rPr>
        <w:t>29</w:t>
      </w:r>
    </w:p>
    <w:p w14:paraId="1C960D75" w14:textId="77777777" w:rsidR="00EB2D76" w:rsidRPr="00EB2D76" w:rsidRDefault="00EB2D76" w:rsidP="00EB2D76">
      <w:pPr>
        <w:numPr>
          <w:ilvl w:val="0"/>
          <w:numId w:val="3"/>
        </w:numPr>
      </w:pPr>
      <w:r w:rsidRPr="00EB2D76">
        <w:rPr>
          <w:b/>
          <w:bCs/>
        </w:rPr>
        <w:t>Enhanced Brand Value and Customer Loyalty:</w:t>
      </w:r>
      <w:r w:rsidRPr="00EB2D76">
        <w:t xml:space="preserve"> Consumers are increasingly favoring sustainable products and brands that demonstrate environmental responsibility.</w:t>
      </w:r>
      <w:r w:rsidRPr="00EB2D76">
        <w:rPr>
          <w:vertAlign w:val="superscript"/>
        </w:rPr>
        <w:t>33</w:t>
      </w:r>
      <w:r w:rsidRPr="00EB2D76">
        <w:t xml:space="preserve"> Circular initiatives can strengthen brand reputation, attract environmentally conscious customers, and foster loyalty.</w:t>
      </w:r>
      <w:r w:rsidRPr="00EB2D76">
        <w:rPr>
          <w:vertAlign w:val="superscript"/>
        </w:rPr>
        <w:t>30</w:t>
      </w:r>
    </w:p>
    <w:p w14:paraId="438EFC19" w14:textId="77777777" w:rsidR="00EB2D76" w:rsidRPr="00EB2D76" w:rsidRDefault="00EB2D76" w:rsidP="00EB2D76">
      <w:r w:rsidRPr="00EB2D76">
        <w:t>Environmental Necessities:</w:t>
      </w:r>
    </w:p>
    <w:p w14:paraId="5F6A2691" w14:textId="77777777" w:rsidR="00EB2D76" w:rsidRPr="00EB2D76" w:rsidRDefault="00EB2D76" w:rsidP="00EB2D76">
      <w:r w:rsidRPr="00EB2D76">
        <w:t>The environmental case for the circular economy is compelling and increasingly urgent:</w:t>
      </w:r>
    </w:p>
    <w:p w14:paraId="06568091" w14:textId="77777777" w:rsidR="00EB2D76" w:rsidRPr="00EB2D76" w:rsidRDefault="00EB2D76" w:rsidP="00EB2D76">
      <w:pPr>
        <w:numPr>
          <w:ilvl w:val="0"/>
          <w:numId w:val="4"/>
        </w:numPr>
      </w:pPr>
      <w:r w:rsidRPr="00EB2D76">
        <w:rPr>
          <w:b/>
          <w:bCs/>
        </w:rPr>
        <w:t>Resource Depletion:</w:t>
      </w:r>
      <w:r w:rsidRPr="00EB2D76">
        <w:t xml:space="preserve"> The linear model's reliance on continuous extraction of virgin resources is unsustainable. The circular economy aims to keep materials in use, reducing the need for new extraction.</w:t>
      </w:r>
      <w:r w:rsidRPr="00EB2D76">
        <w:rPr>
          <w:vertAlign w:val="superscript"/>
        </w:rPr>
        <w:t>20</w:t>
      </w:r>
      <w:r w:rsidRPr="00EB2D76">
        <w:t xml:space="preserve"> The UN's International Resource Panel concluded that natural resource extraction and processing contribute to about half of all global greenhouse gas emissions.</w:t>
      </w:r>
      <w:r w:rsidRPr="00EB2D76">
        <w:rPr>
          <w:vertAlign w:val="superscript"/>
        </w:rPr>
        <w:t>25</w:t>
      </w:r>
    </w:p>
    <w:p w14:paraId="3F8EDFC4" w14:textId="77777777" w:rsidR="00EB2D76" w:rsidRPr="00EB2D76" w:rsidRDefault="00EB2D76" w:rsidP="00EB2D76">
      <w:pPr>
        <w:numPr>
          <w:ilvl w:val="0"/>
          <w:numId w:val="4"/>
        </w:numPr>
      </w:pPr>
      <w:r w:rsidRPr="00EB2D76">
        <w:rPr>
          <w:b/>
          <w:bCs/>
        </w:rPr>
        <w:t>Climate Change Mitigation:</w:t>
      </w:r>
      <w:r w:rsidRPr="00EB2D76">
        <w:t xml:space="preserve"> By reducing energy demand in production (through reuse, remanufacturing, and recycling), minimizing emissions from waste incineration and landfill, and promoting the use of renewable energy, the circular economy plays a vital role in mitigating climate change.</w:t>
      </w:r>
      <w:r w:rsidRPr="00EB2D76">
        <w:rPr>
          <w:vertAlign w:val="superscript"/>
        </w:rPr>
        <w:t>25</w:t>
      </w:r>
      <w:r w:rsidRPr="00EB2D76">
        <w:t xml:space="preserve"> The Ellen MacArthur Foundation estimates that applying circular principles to plastics could reduce GHG emissions by 25% by 2040.</w:t>
      </w:r>
      <w:r w:rsidRPr="00EB2D76">
        <w:rPr>
          <w:vertAlign w:val="superscript"/>
        </w:rPr>
        <w:t>3</w:t>
      </w:r>
      <w:r w:rsidRPr="00EB2D76">
        <w:t xml:space="preserve"> The OECD notes that material efficiency measures could cut EU industrial emissions in key sectors by over 50% by 2050, and broader resource demand strategies could reduce global GHG emissions by 40-70% by 2050.</w:t>
      </w:r>
      <w:r w:rsidRPr="00EB2D76">
        <w:rPr>
          <w:vertAlign w:val="superscript"/>
        </w:rPr>
        <w:t>32</w:t>
      </w:r>
    </w:p>
    <w:p w14:paraId="672B38AB" w14:textId="77777777" w:rsidR="00EB2D76" w:rsidRPr="00EB2D76" w:rsidRDefault="00EB2D76" w:rsidP="00EB2D76">
      <w:pPr>
        <w:numPr>
          <w:ilvl w:val="0"/>
          <w:numId w:val="4"/>
        </w:numPr>
      </w:pPr>
      <w:r w:rsidRPr="00EB2D76">
        <w:rPr>
          <w:b/>
          <w:bCs/>
        </w:rPr>
        <w:t>Waste and Pollution Reduction:</w:t>
      </w:r>
      <w:r w:rsidRPr="00EB2D76">
        <w:t xml:space="preserve"> A core aim is to design out waste and pollution. This includes tackling plastic pollution in oceans </w:t>
      </w:r>
      <w:r w:rsidRPr="00EB2D76">
        <w:rPr>
          <w:vertAlign w:val="superscript"/>
        </w:rPr>
        <w:t>3</w:t>
      </w:r>
      <w:r w:rsidRPr="00EB2D76">
        <w:t>, reducing hazardous waste from e-waste, and minimizing textile landfill.</w:t>
      </w:r>
      <w:r w:rsidRPr="00EB2D76">
        <w:rPr>
          <w:vertAlign w:val="superscript"/>
        </w:rPr>
        <w:t>36</w:t>
      </w:r>
      <w:r w:rsidRPr="00EB2D76">
        <w:t xml:space="preserve"> For example, current plastic production uses up to 6% of global oil production, a figure projected to rise to 20% by 2050 if linear trends continue.</w:t>
      </w:r>
      <w:r w:rsidRPr="00EB2D76">
        <w:rPr>
          <w:vertAlign w:val="superscript"/>
        </w:rPr>
        <w:t>36</w:t>
      </w:r>
      <w:r w:rsidRPr="00EB2D76">
        <w:t xml:space="preserve"> A circular economy for plastics could reduce the annual volume of plastics entering oceans by 80% by 2040.</w:t>
      </w:r>
      <w:r w:rsidRPr="00EB2D76">
        <w:rPr>
          <w:vertAlign w:val="superscript"/>
        </w:rPr>
        <w:t>3</w:t>
      </w:r>
      <w:r w:rsidRPr="00EB2D76">
        <w:t xml:space="preserve"> In Ireland, the incineration of 222,150 </w:t>
      </w:r>
      <w:proofErr w:type="spellStart"/>
      <w:r w:rsidRPr="00EB2D76">
        <w:t>tonnes</w:t>
      </w:r>
      <w:proofErr w:type="spellEnd"/>
      <w:r w:rsidRPr="00EB2D76">
        <w:t xml:space="preserve"> of plastic packaging in 2022 resulted in nearly 600,000 </w:t>
      </w:r>
      <w:proofErr w:type="spellStart"/>
      <w:r w:rsidRPr="00EB2D76">
        <w:t>tonnes</w:t>
      </w:r>
      <w:proofErr w:type="spellEnd"/>
      <w:r w:rsidRPr="00EB2D76">
        <w:t xml:space="preserve"> of CO2 emissions, illustrating the impact of non-circular disposal.</w:t>
      </w:r>
      <w:r w:rsidRPr="00EB2D76">
        <w:rPr>
          <w:vertAlign w:val="superscript"/>
        </w:rPr>
        <w:t>39</w:t>
      </w:r>
    </w:p>
    <w:p w14:paraId="0029E97E" w14:textId="77777777" w:rsidR="00EB2D76" w:rsidRPr="00EB2D76" w:rsidRDefault="00EB2D76" w:rsidP="00EB2D76">
      <w:r w:rsidRPr="00EB2D76">
        <w:t>The environmental benefits are increasingly intertwined with financial performance. Rising carbon prices, the increasing cost of virgin materials due to scarcity, and growing consumer demand for sustainable products mean that environmentally sound practices are often also economically advantageous.</w:t>
      </w:r>
      <w:r w:rsidRPr="00EB2D76">
        <w:rPr>
          <w:vertAlign w:val="superscript"/>
        </w:rPr>
        <w:t>33</w:t>
      </w:r>
      <w:r w:rsidRPr="00EB2D76">
        <w:t xml:space="preserve"> This creates a positive feedback loop where improved environmental performance directly enhances financial outcomes, making the business case for circularity even stronger.</w:t>
      </w:r>
    </w:p>
    <w:p w14:paraId="62EF336E" w14:textId="77777777" w:rsidR="00EB2D76" w:rsidRPr="00EB2D76" w:rsidRDefault="00EB2D76" w:rsidP="00EB2D76">
      <w:pPr>
        <w:rPr>
          <w:b/>
          <w:bCs/>
        </w:rPr>
      </w:pPr>
      <w:r w:rsidRPr="00EB2D76">
        <w:rPr>
          <w:b/>
          <w:bCs/>
        </w:rPr>
        <w:t>II. Measuring Success: Scalability and ROI Metrics in Circular Models</w:t>
      </w:r>
    </w:p>
    <w:p w14:paraId="0D94E6B2" w14:textId="77777777" w:rsidR="00EB2D76" w:rsidRPr="00EB2D76" w:rsidRDefault="00EB2D76" w:rsidP="00EB2D76">
      <w:r w:rsidRPr="00EB2D76">
        <w:t>Transitioning to a circular economy requires robust methods for measuring progress and demonstrating value. Scalability and Return on Investment (ROI) are critical considerations for businesses looking to implement and expand circular initiatives. A comprehensive suite of Key Performance Indicators (KPIs) is necessary to track performance, identify areas for improvement, and justify continued investment.</w:t>
      </w:r>
    </w:p>
    <w:p w14:paraId="2462F376" w14:textId="77777777" w:rsidR="00EB2D76" w:rsidRPr="00EB2D76" w:rsidRDefault="00EB2D76" w:rsidP="00EB2D76">
      <w:pPr>
        <w:rPr>
          <w:b/>
          <w:bCs/>
        </w:rPr>
      </w:pPr>
      <w:r w:rsidRPr="00EB2D76">
        <w:rPr>
          <w:b/>
          <w:bCs/>
        </w:rPr>
        <w:t>A. Key Performance Indicators for Scalability</w:t>
      </w:r>
    </w:p>
    <w:p w14:paraId="0322C392" w14:textId="77777777" w:rsidR="00EB2D76" w:rsidRPr="00EB2D76" w:rsidRDefault="00EB2D76" w:rsidP="00EB2D76">
      <w:r w:rsidRPr="00EB2D76">
        <w:lastRenderedPageBreak/>
        <w:t>Assessing the scalability of circular economy models involves evaluating how effectively and efficiently these models can be expanded to handle larger volumes of materials, products, and services while maintaining or improving their environmental and economic benefits. Key metrics span inputs, outputs, product/system design, and resource-specific considerations.</w:t>
      </w:r>
    </w:p>
    <w:p w14:paraId="67B57960" w14:textId="77777777" w:rsidR="00EB2D76" w:rsidRPr="00EB2D76" w:rsidRDefault="00EB2D76" w:rsidP="00EB2D76">
      <w:r w:rsidRPr="00EB2D76">
        <w:rPr>
          <w:b/>
          <w:bCs/>
        </w:rPr>
        <w:t>Input Metrics:</w:t>
      </w:r>
      <w:r w:rsidRPr="00EB2D76">
        <w:t xml:space="preserve"> These focus on the resources entering a system.</w:t>
      </w:r>
    </w:p>
    <w:p w14:paraId="37FE40B4" w14:textId="77777777" w:rsidR="00EB2D76" w:rsidRPr="00EB2D76" w:rsidRDefault="00EB2D76" w:rsidP="00EB2D76">
      <w:pPr>
        <w:numPr>
          <w:ilvl w:val="0"/>
          <w:numId w:val="5"/>
        </w:numPr>
      </w:pPr>
      <w:r w:rsidRPr="00EB2D76">
        <w:rPr>
          <w:b/>
          <w:bCs/>
        </w:rPr>
        <w:t>Raw Material Consumption:</w:t>
      </w:r>
      <w:r w:rsidRPr="00EB2D76">
        <w:t xml:space="preserve"> Tracking the total amount of virgin materials used provides a baseline to measure reductions as circular strategies are implemented.</w:t>
      </w:r>
      <w:r w:rsidRPr="00EB2D76">
        <w:rPr>
          <w:vertAlign w:val="superscript"/>
        </w:rPr>
        <w:t>40</w:t>
      </w:r>
      <w:r w:rsidRPr="00EB2D76">
        <w:t xml:space="preserve"> Lower virgin material consumption signifies a move towards decoupling growth from resource extraction.</w:t>
      </w:r>
    </w:p>
    <w:p w14:paraId="3005084B" w14:textId="77777777" w:rsidR="00EB2D76" w:rsidRPr="00EB2D76" w:rsidRDefault="00EB2D76" w:rsidP="00EB2D76">
      <w:pPr>
        <w:numPr>
          <w:ilvl w:val="0"/>
          <w:numId w:val="5"/>
        </w:numPr>
      </w:pPr>
      <w:r w:rsidRPr="00EB2D76">
        <w:rPr>
          <w:b/>
          <w:bCs/>
        </w:rPr>
        <w:t>Percentage of Recycled or Renewable Material Used:</w:t>
      </w:r>
      <w:r w:rsidRPr="00EB2D76">
        <w:t xml:space="preserve"> This metric assesses the proportion of materials sourced from recycled or renewable (e.g., bio-based) sources versus virgin, non-renewable resources.</w:t>
      </w:r>
      <w:r w:rsidRPr="00EB2D76">
        <w:rPr>
          <w:vertAlign w:val="superscript"/>
        </w:rPr>
        <w:t>40</w:t>
      </w:r>
      <w:r w:rsidRPr="00EB2D76">
        <w:t xml:space="preserve"> A higher percentage indicates better alignment with circular principles. For example, H&amp;M aimed to use 100% sustainable raw materials by 2030, achieving 57% in 2019.</w:t>
      </w:r>
      <w:r w:rsidRPr="00EB2D76">
        <w:rPr>
          <w:vertAlign w:val="superscript"/>
        </w:rPr>
        <w:t>41</w:t>
      </w:r>
      <w:r w:rsidRPr="00EB2D76">
        <w:t xml:space="preserve"> The formula is typically: (Mass of renewed or recycled raw material / Mass of total raw materials)×100</w:t>
      </w:r>
    </w:p>
    <w:p w14:paraId="4C1BE2FD" w14:textId="77777777" w:rsidR="00EB2D76" w:rsidRPr="00EB2D76" w:rsidRDefault="00EB2D76" w:rsidP="00EB2D76">
      <w:pPr>
        <w:numPr>
          <w:ilvl w:val="0"/>
          <w:numId w:val="5"/>
        </w:numPr>
      </w:pPr>
      <w:r w:rsidRPr="00EB2D76">
        <w:rPr>
          <w:b/>
          <w:bCs/>
        </w:rPr>
        <w:t>Resource Productivity:</w:t>
      </w:r>
      <w:r w:rsidRPr="00EB2D76">
        <w:t xml:space="preserve"> This evaluates how efficiently businesses utilize materials extracted from the Earth. It can be measured as the economic output (e.g., sales revenue) generated per unit of material consumed (e.g., </w:t>
      </w:r>
      <w:proofErr w:type="spellStart"/>
      <w:r w:rsidRPr="00EB2D76">
        <w:t>tonnes</w:t>
      </w:r>
      <w:proofErr w:type="spellEnd"/>
      <w:r w:rsidRPr="00EB2D76">
        <w:t xml:space="preserve"> of virgin material).</w:t>
      </w:r>
      <w:r w:rsidRPr="00EB2D76">
        <w:rPr>
          <w:vertAlign w:val="superscript"/>
        </w:rPr>
        <w:t>41</w:t>
      </w:r>
      <w:r w:rsidRPr="00EB2D76">
        <w:t xml:space="preserve"> A higher ratio indicates improved circularity and greater resource efficiency. The formula is: Resource Productivity=Total Sales (USD) / Mass of Virgin Material Inflow (tonnes)</w:t>
      </w:r>
    </w:p>
    <w:p w14:paraId="64DFD129" w14:textId="77777777" w:rsidR="00EB2D76" w:rsidRPr="00EB2D76" w:rsidRDefault="00EB2D76" w:rsidP="00EB2D76">
      <w:r w:rsidRPr="00EB2D76">
        <w:rPr>
          <w:b/>
          <w:bCs/>
        </w:rPr>
        <w:t>Output Metrics:</w:t>
      </w:r>
      <w:r w:rsidRPr="00EB2D76">
        <w:t xml:space="preserve"> These concentrate on what leaves the system, primarily waste.</w:t>
      </w:r>
    </w:p>
    <w:p w14:paraId="7967F625" w14:textId="77777777" w:rsidR="00EB2D76" w:rsidRPr="00EB2D76" w:rsidRDefault="00EB2D76" w:rsidP="00EB2D76">
      <w:pPr>
        <w:numPr>
          <w:ilvl w:val="0"/>
          <w:numId w:val="6"/>
        </w:numPr>
      </w:pPr>
      <w:r w:rsidRPr="00EB2D76">
        <w:rPr>
          <w:b/>
          <w:bCs/>
        </w:rPr>
        <w:t>Waste Generation:</w:t>
      </w:r>
      <w:r w:rsidRPr="00EB2D76">
        <w:t xml:space="preserve"> Measured in volume or weight, reducing the total amount of waste produced is a direct indicator of improved circularity.</w:t>
      </w:r>
      <w:r w:rsidRPr="00EB2D76">
        <w:rPr>
          <w:vertAlign w:val="superscript"/>
        </w:rPr>
        <w:t>40</w:t>
      </w:r>
    </w:p>
    <w:p w14:paraId="245AEAFF" w14:textId="77777777" w:rsidR="00EB2D76" w:rsidRPr="00EB2D76" w:rsidRDefault="00EB2D76" w:rsidP="00EB2D76">
      <w:pPr>
        <w:numPr>
          <w:ilvl w:val="0"/>
          <w:numId w:val="6"/>
        </w:numPr>
      </w:pPr>
      <w:r w:rsidRPr="00EB2D76">
        <w:rPr>
          <w:b/>
          <w:bCs/>
        </w:rPr>
        <w:t>Landfill Diversion Rate:</w:t>
      </w:r>
      <w:r w:rsidRPr="00EB2D76">
        <w:t xml:space="preserve"> This measures the percentage of waste diverted from landfills through recycling, composting, repair, reuse, or other recovery methods.</w:t>
      </w:r>
      <w:r w:rsidRPr="00EB2D76">
        <w:rPr>
          <w:vertAlign w:val="superscript"/>
        </w:rPr>
        <w:t>40</w:t>
      </w:r>
      <w:r w:rsidRPr="00EB2D76">
        <w:t xml:space="preserve"> Higher diversion rates signal a more circular system.</w:t>
      </w:r>
    </w:p>
    <w:p w14:paraId="4EF5EE5C" w14:textId="77777777" w:rsidR="00EB2D76" w:rsidRPr="00EB2D76" w:rsidRDefault="00EB2D76" w:rsidP="00EB2D76">
      <w:pPr>
        <w:numPr>
          <w:ilvl w:val="0"/>
          <w:numId w:val="6"/>
        </w:numPr>
      </w:pPr>
      <w:r w:rsidRPr="00EB2D76">
        <w:rPr>
          <w:b/>
          <w:bCs/>
        </w:rPr>
        <w:t>Percentage of Circular Water Discharge:</w:t>
      </w:r>
      <w:r w:rsidRPr="00EB2D76">
        <w:t xml:space="preserve"> This measures the proportion of water that can be safely reused after being discharged from business operations.</w:t>
      </w:r>
      <w:r w:rsidRPr="00EB2D76">
        <w:rPr>
          <w:vertAlign w:val="superscript"/>
        </w:rPr>
        <w:t>41</w:t>
      </w:r>
    </w:p>
    <w:p w14:paraId="4BC62254" w14:textId="77777777" w:rsidR="00EB2D76" w:rsidRPr="00EB2D76" w:rsidRDefault="00EB2D76" w:rsidP="00EB2D76">
      <w:r w:rsidRPr="00EB2D76">
        <w:rPr>
          <w:b/>
          <w:bCs/>
        </w:rPr>
        <w:t>Product/System Design Metrics:</w:t>
      </w:r>
      <w:r w:rsidRPr="00EB2D76">
        <w:t xml:space="preserve"> These are crucial as design dictates a product's circularity potential.</w:t>
      </w:r>
    </w:p>
    <w:p w14:paraId="0B1FC15E" w14:textId="77777777" w:rsidR="00EB2D76" w:rsidRPr="00EB2D76" w:rsidRDefault="00EB2D76" w:rsidP="00EB2D76">
      <w:pPr>
        <w:numPr>
          <w:ilvl w:val="0"/>
          <w:numId w:val="7"/>
        </w:numPr>
      </w:pPr>
      <w:r w:rsidRPr="00EB2D76">
        <w:rPr>
          <w:b/>
          <w:bCs/>
        </w:rPr>
        <w:t>Percentage of Product Recyclability:</w:t>
      </w:r>
      <w:r w:rsidRPr="00EB2D76">
        <w:t xml:space="preserve"> This measures how much of a product's materials can be reused or repurposed after its initial lifecycle.</w:t>
      </w:r>
      <w:r w:rsidRPr="00EB2D76">
        <w:rPr>
          <w:vertAlign w:val="superscript"/>
        </w:rPr>
        <w:t>41</w:t>
      </w:r>
      <w:r w:rsidRPr="00EB2D76">
        <w:t xml:space="preserve"> Products designed with biodegradable or easily separable mono-materials score higher.</w:t>
      </w:r>
    </w:p>
    <w:p w14:paraId="5C49E640" w14:textId="77777777" w:rsidR="00EB2D76" w:rsidRPr="00EB2D76" w:rsidRDefault="00EB2D76" w:rsidP="00EB2D76">
      <w:pPr>
        <w:numPr>
          <w:ilvl w:val="0"/>
          <w:numId w:val="7"/>
        </w:numPr>
      </w:pPr>
      <w:r w:rsidRPr="00EB2D76">
        <w:rPr>
          <w:b/>
          <w:bCs/>
        </w:rPr>
        <w:t>Repairability of Product:</w:t>
      </w:r>
      <w:r w:rsidRPr="00EB2D76">
        <w:t xml:space="preserve"> This qualitative or quantitative metric assesses the ease with which a product can be repaired, extending its lifespan and reducing waste.</w:t>
      </w:r>
      <w:r w:rsidRPr="00EB2D76">
        <w:rPr>
          <w:vertAlign w:val="superscript"/>
        </w:rPr>
        <w:t>41</w:t>
      </w:r>
    </w:p>
    <w:p w14:paraId="1A12FA72" w14:textId="77777777" w:rsidR="00EB2D76" w:rsidRPr="00EB2D76" w:rsidRDefault="00EB2D76" w:rsidP="00EB2D76">
      <w:pPr>
        <w:numPr>
          <w:ilvl w:val="0"/>
          <w:numId w:val="7"/>
        </w:numPr>
      </w:pPr>
      <w:r w:rsidRPr="00EB2D76">
        <w:rPr>
          <w:b/>
          <w:bCs/>
        </w:rPr>
        <w:t>Average Product Lifespan/Durability:</w:t>
      </w:r>
      <w:r w:rsidRPr="00EB2D76">
        <w:t xml:space="preserve"> Tracking how long products remain in use before disposal indicates success in designing for longevity.</w:t>
      </w:r>
      <w:r w:rsidRPr="00EB2D76">
        <w:rPr>
          <w:vertAlign w:val="superscript"/>
        </w:rPr>
        <w:t>40</w:t>
      </w:r>
      <w:r w:rsidRPr="00EB2D76">
        <w:t xml:space="preserve"> Longer lifespans reduce the need for new production.</w:t>
      </w:r>
    </w:p>
    <w:p w14:paraId="651EAF0B" w14:textId="77777777" w:rsidR="00EB2D76" w:rsidRPr="00EB2D76" w:rsidRDefault="00EB2D76" w:rsidP="00EB2D76">
      <w:pPr>
        <w:numPr>
          <w:ilvl w:val="0"/>
          <w:numId w:val="7"/>
        </w:numPr>
      </w:pPr>
      <w:r w:rsidRPr="00EB2D76">
        <w:rPr>
          <w:b/>
          <w:bCs/>
        </w:rPr>
        <w:lastRenderedPageBreak/>
        <w:t>Warranty Period:</w:t>
      </w:r>
      <w:r w:rsidRPr="00EB2D76">
        <w:t xml:space="preserve"> A longer warranty can be an indicator of a product's designed durability and alignment with circular principles.</w:t>
      </w:r>
      <w:r w:rsidRPr="00EB2D76">
        <w:rPr>
          <w:vertAlign w:val="superscript"/>
        </w:rPr>
        <w:t>41</w:t>
      </w:r>
    </w:p>
    <w:p w14:paraId="652E2BB6" w14:textId="77777777" w:rsidR="00EB2D76" w:rsidRPr="00EB2D76" w:rsidRDefault="00EB2D76" w:rsidP="00EB2D76">
      <w:pPr>
        <w:numPr>
          <w:ilvl w:val="0"/>
          <w:numId w:val="7"/>
        </w:numPr>
      </w:pPr>
      <w:r w:rsidRPr="00EB2D76">
        <w:rPr>
          <w:b/>
          <w:bCs/>
        </w:rPr>
        <w:t>Material Circularity Indicator (MCI):</w:t>
      </w:r>
      <w:r w:rsidRPr="00EB2D76">
        <w:t xml:space="preserve"> Developed by the Ellen MacArthur Foundation, the MCI scores circularity based on input flows (virgin vs. recycled/reused), product utility (lifespan and intensity of use), and destination after use (recycling, landfill).</w:t>
      </w:r>
      <w:r w:rsidRPr="00EB2D76">
        <w:rPr>
          <w:vertAlign w:val="superscript"/>
        </w:rPr>
        <w:t>30</w:t>
      </w:r>
      <w:r w:rsidRPr="00EB2D76">
        <w:t xml:space="preserve"> It provides a holistic assessment of material circularity across the product lifecycle, with scores ranging from 0 to 1.</w:t>
      </w:r>
    </w:p>
    <w:p w14:paraId="374FC27B" w14:textId="77777777" w:rsidR="00EB2D76" w:rsidRPr="00EB2D76" w:rsidRDefault="00EB2D76" w:rsidP="00EB2D76">
      <w:r w:rsidRPr="00EB2D76">
        <w:rPr>
          <w:b/>
          <w:bCs/>
        </w:rPr>
        <w:t>Resource-Specific Metrics:</w:t>
      </w:r>
    </w:p>
    <w:p w14:paraId="09E4A89A" w14:textId="77777777" w:rsidR="00EB2D76" w:rsidRPr="00EB2D76" w:rsidRDefault="00EB2D76" w:rsidP="00EB2D76">
      <w:pPr>
        <w:numPr>
          <w:ilvl w:val="0"/>
          <w:numId w:val="8"/>
        </w:numPr>
      </w:pPr>
      <w:r w:rsidRPr="00EB2D76">
        <w:rPr>
          <w:b/>
          <w:bCs/>
        </w:rPr>
        <w:t>Percentage of Circular Water Consumption:</w:t>
      </w:r>
      <w:r w:rsidRPr="00EB2D76">
        <w:t xml:space="preserve"> This refers to the proportion of water reused within a company's operations versus freshwater intake.</w:t>
      </w:r>
      <w:r w:rsidRPr="00EB2D76">
        <w:rPr>
          <w:vertAlign w:val="superscript"/>
        </w:rPr>
        <w:t>31</w:t>
      </w:r>
      <w:r w:rsidRPr="00EB2D76">
        <w:t xml:space="preserve"> Given projected global water shortages, this is increasingly critical.</w:t>
      </w:r>
      <w:r w:rsidRPr="00EB2D76">
        <w:rPr>
          <w:vertAlign w:val="superscript"/>
        </w:rPr>
        <w:t>41</w:t>
      </w:r>
      <w:r w:rsidRPr="00EB2D76">
        <w:t xml:space="preserve"> The formula is: (Quantity of treated wastewater consumption / Quantity of total water consumption)×100</w:t>
      </w:r>
    </w:p>
    <w:p w14:paraId="2424CD1A" w14:textId="77777777" w:rsidR="00EB2D76" w:rsidRPr="00EB2D76" w:rsidRDefault="00EB2D76" w:rsidP="00EB2D76">
      <w:pPr>
        <w:numPr>
          <w:ilvl w:val="0"/>
          <w:numId w:val="8"/>
        </w:numPr>
      </w:pPr>
      <w:r w:rsidRPr="00EB2D76">
        <w:rPr>
          <w:b/>
          <w:bCs/>
        </w:rPr>
        <w:t>Renewable Energy Usage Rate:</w:t>
      </w:r>
      <w:r w:rsidRPr="00EB2D76">
        <w:t xml:space="preserve"> The percentage of energy consumed from renewable sources in production and operations.</w:t>
      </w:r>
      <w:r w:rsidRPr="00EB2D76">
        <w:rPr>
          <w:vertAlign w:val="superscript"/>
        </w:rPr>
        <w:t>31</w:t>
      </w:r>
      <w:r w:rsidRPr="00EB2D76">
        <w:t xml:space="preserve"> This reduces reliance on fossil fuels and minimizes the carbon footprint associated with circular activities.</w:t>
      </w:r>
    </w:p>
    <w:p w14:paraId="32DD17EB" w14:textId="77777777" w:rsidR="00EB2D76" w:rsidRPr="00EB2D76" w:rsidRDefault="00EB2D76" w:rsidP="00EB2D76">
      <w:r w:rsidRPr="00EB2D76">
        <w:t xml:space="preserve">The evolution from tracking simple output metrics, like total waste recycled, to employing more sophisticated lifecycle-based indicators such as the MCI or closed-loop recycling rates </w:t>
      </w:r>
      <w:r w:rsidRPr="00EB2D76">
        <w:rPr>
          <w:vertAlign w:val="superscript"/>
        </w:rPr>
        <w:t>40</w:t>
      </w:r>
      <w:r w:rsidRPr="00EB2D76">
        <w:t>, signifies a more mature understanding of circularity. This shift reflects a move towards systemic change rather than focusing on isolated, end-of-pipe solutions. Consequently, businesses need to adopt these more holistic metrics to genuinely assess and enhance their circular performance, which may necessitate more complex data collection and analytical capabilities.</w:t>
      </w:r>
    </w:p>
    <w:p w14:paraId="66EB520F" w14:textId="77777777" w:rsidR="00EB2D76" w:rsidRPr="00EB2D76" w:rsidRDefault="00EB2D76" w:rsidP="00EB2D76">
      <w:r w:rsidRPr="00EB2D76">
        <w:t xml:space="preserve">Furthermore, metrics that concentrate on product design—such as repairability, durability, and recyclability </w:t>
      </w:r>
      <w:r w:rsidRPr="00EB2D76">
        <w:rPr>
          <w:vertAlign w:val="superscript"/>
        </w:rPr>
        <w:t>40</w:t>
      </w:r>
      <w:r w:rsidRPr="00EB2D76">
        <w:t>—serve as leading indicators of scalability. Products inherently designed for circularity significantly lower the barriers and costs related to scaling up reuse, repair, and recycling operations. Poor product design, including the use of mixed materials or designs that hinder disassembly, is a substantial impediment to efficient circular processes at scale.</w:t>
      </w:r>
      <w:r w:rsidRPr="00EB2D76">
        <w:rPr>
          <w:vertAlign w:val="superscript"/>
        </w:rPr>
        <w:t>24</w:t>
      </w:r>
      <w:r w:rsidRPr="00EB2D76">
        <w:t xml:space="preserve"> Therefore, metrics tracking design for circularity incentivize upstream solutions, where improved design directly translates into reduced processing costs and higher recovery rates, thereby enhancing the scalability of downstream circular activities. This underscores the strategic importance of investing in research and development focused on materials science and product architecture, as such investments can yield compounding returns by making all subsequent circular strategies more scalable and economically viable.</w:t>
      </w:r>
    </w:p>
    <w:p w14:paraId="39CBDA09" w14:textId="1E98CD6D" w:rsidR="00EB2D76" w:rsidRPr="00EB2D76" w:rsidRDefault="00EB2D76" w:rsidP="00497AB1">
      <w:r w:rsidRPr="00EB2D76">
        <w:rPr>
          <w:b/>
          <w:bCs/>
        </w:rPr>
        <w:t>B</w:t>
      </w:r>
    </w:p>
    <w:p w14:paraId="5C785659" w14:textId="77777777" w:rsidR="00EB2D76" w:rsidRPr="00EB2D76" w:rsidRDefault="00EB2D76" w:rsidP="00EB2D76">
      <w:pPr>
        <w:rPr>
          <w:b/>
          <w:bCs/>
        </w:rPr>
      </w:pPr>
      <w:r w:rsidRPr="00EB2D76">
        <w:rPr>
          <w:b/>
          <w:bCs/>
        </w:rPr>
        <w:t>Works cited</w:t>
      </w:r>
    </w:p>
    <w:p w14:paraId="0F956E53" w14:textId="77777777" w:rsidR="00EB2D76" w:rsidRPr="00EB2D76" w:rsidRDefault="00EB2D76" w:rsidP="00EB2D76">
      <w:pPr>
        <w:numPr>
          <w:ilvl w:val="0"/>
          <w:numId w:val="123"/>
        </w:numPr>
      </w:pPr>
      <w:r w:rsidRPr="00EB2D76">
        <w:t xml:space="preserve">Circular Economy Market Size, Share, Value and Forecast 2034, accessed May 17, 2025, </w:t>
      </w:r>
      <w:hyperlink r:id="rId5" w:history="1">
        <w:r w:rsidRPr="00EB2D76">
          <w:rPr>
            <w:rStyle w:val="Hyperlink"/>
          </w:rPr>
          <w:t>https://www.zionmarketresearch.com/report/circular-economy-market</w:t>
        </w:r>
      </w:hyperlink>
    </w:p>
    <w:p w14:paraId="72B61F65" w14:textId="77777777" w:rsidR="00EB2D76" w:rsidRPr="00EB2D76" w:rsidRDefault="00EB2D76" w:rsidP="00EB2D76">
      <w:pPr>
        <w:numPr>
          <w:ilvl w:val="0"/>
          <w:numId w:val="123"/>
        </w:numPr>
      </w:pPr>
      <w:r w:rsidRPr="00EB2D76">
        <w:t xml:space="preserve">Big ROI Now: New Quick Closed-Loop Recycling Model - Number Analytics, accessed May 17, 2025, </w:t>
      </w:r>
      <w:hyperlink r:id="rId6" w:history="1">
        <w:r w:rsidRPr="00EB2D76">
          <w:rPr>
            <w:rStyle w:val="Hyperlink"/>
          </w:rPr>
          <w:t>https://www.numberanalytics.com/blog/quick-closed-loop-recycling-model</w:t>
        </w:r>
      </w:hyperlink>
    </w:p>
    <w:p w14:paraId="4FDF5D34" w14:textId="77777777" w:rsidR="00EB2D76" w:rsidRPr="00EB2D76" w:rsidRDefault="00EB2D76" w:rsidP="00EB2D76">
      <w:pPr>
        <w:numPr>
          <w:ilvl w:val="0"/>
          <w:numId w:val="123"/>
        </w:numPr>
      </w:pPr>
      <w:r w:rsidRPr="00EB2D76">
        <w:t xml:space="preserve">Plastics in a Circular Economy | Ellen MacArthur Foundation, accessed May 17, 2025, </w:t>
      </w:r>
      <w:hyperlink r:id="rId7" w:history="1">
        <w:r w:rsidRPr="00EB2D76">
          <w:rPr>
            <w:rStyle w:val="Hyperlink"/>
          </w:rPr>
          <w:t>https://www.ellenmacarthurfoundation.org/topics/plastics/overview</w:t>
        </w:r>
      </w:hyperlink>
    </w:p>
    <w:p w14:paraId="470762F1" w14:textId="77777777" w:rsidR="00EB2D76" w:rsidRPr="00EB2D76" w:rsidRDefault="00EB2D76" w:rsidP="00EB2D76">
      <w:pPr>
        <w:numPr>
          <w:ilvl w:val="0"/>
          <w:numId w:val="123"/>
        </w:numPr>
      </w:pPr>
      <w:r w:rsidRPr="00EB2D76">
        <w:lastRenderedPageBreak/>
        <w:t xml:space="preserve">www.kingsresearch.com, accessed May 17, 2025, </w:t>
      </w:r>
      <w:hyperlink r:id="rId8" w:anchor=":~:text=Unilever,packaging%20systems%20and%20alternative%20materials." w:history="1">
        <w:r w:rsidRPr="00EB2D76">
          <w:rPr>
            <w:rStyle w:val="Hyperlink"/>
          </w:rPr>
          <w:t>https://www.kingsresearch.com/blog/top-10-companies-leading-circular-economy-revolution#:~:text=Unilever,packaging%20systems%20and%20alternative%20materials.</w:t>
        </w:r>
      </w:hyperlink>
    </w:p>
    <w:p w14:paraId="016B833C" w14:textId="77777777" w:rsidR="00EB2D76" w:rsidRPr="00EB2D76" w:rsidRDefault="00EB2D76" w:rsidP="00EB2D76">
      <w:pPr>
        <w:numPr>
          <w:ilvl w:val="0"/>
          <w:numId w:val="123"/>
        </w:numPr>
      </w:pPr>
      <w:proofErr w:type="spellStart"/>
      <w:r w:rsidRPr="00EB2D76">
        <w:t>Novoloop</w:t>
      </w:r>
      <w:proofErr w:type="spellEnd"/>
      <w:r w:rsidRPr="00EB2D76">
        <w:t xml:space="preserve"> | The </w:t>
      </w:r>
      <w:proofErr w:type="spellStart"/>
      <w:r w:rsidRPr="00EB2D76">
        <w:t>Lifecycling</w:t>
      </w:r>
      <w:proofErr w:type="spellEnd"/>
      <w:r w:rsidRPr="00EB2D76">
        <w:t xml:space="preserve">™ Company, accessed May 17, 2025, </w:t>
      </w:r>
      <w:hyperlink r:id="rId9" w:history="1">
        <w:r w:rsidRPr="00EB2D76">
          <w:rPr>
            <w:rStyle w:val="Hyperlink"/>
          </w:rPr>
          <w:t>https://www.novoloop.com/</w:t>
        </w:r>
      </w:hyperlink>
    </w:p>
    <w:p w14:paraId="14963372" w14:textId="77777777" w:rsidR="00EB2D76" w:rsidRPr="00EB2D76" w:rsidRDefault="00EB2D76" w:rsidP="00EB2D76">
      <w:pPr>
        <w:numPr>
          <w:ilvl w:val="0"/>
          <w:numId w:val="123"/>
        </w:numPr>
      </w:pPr>
      <w:r w:rsidRPr="00EB2D76">
        <w:t xml:space="preserve">E-Waste Management Market Size, Share &amp; Growth Report, 2033, accessed May 17, 2025, </w:t>
      </w:r>
      <w:hyperlink r:id="rId10" w:history="1">
        <w:r w:rsidRPr="00EB2D76">
          <w:rPr>
            <w:rStyle w:val="Hyperlink"/>
          </w:rPr>
          <w:t>https://www.marketdataforecast.com/market-reports/e-waste-management-market</w:t>
        </w:r>
      </w:hyperlink>
    </w:p>
    <w:p w14:paraId="61405B0E" w14:textId="77777777" w:rsidR="00EB2D76" w:rsidRPr="00EB2D76" w:rsidRDefault="00EB2D76" w:rsidP="00EB2D76">
      <w:pPr>
        <w:numPr>
          <w:ilvl w:val="0"/>
          <w:numId w:val="123"/>
        </w:numPr>
      </w:pPr>
      <w:r w:rsidRPr="00EB2D76">
        <w:t xml:space="preserve">Circularity - AT&amp;T - Corporate Responsibility, accessed May 17, 2025, </w:t>
      </w:r>
      <w:hyperlink r:id="rId11" w:history="1">
        <w:r w:rsidRPr="00EB2D76">
          <w:rPr>
            <w:rStyle w:val="Hyperlink"/>
          </w:rPr>
          <w:t>https://sustainability.att.com/priority-topics/circularity</w:t>
        </w:r>
      </w:hyperlink>
    </w:p>
    <w:p w14:paraId="7CF207BA" w14:textId="77777777" w:rsidR="00EB2D76" w:rsidRPr="00EB2D76" w:rsidRDefault="00EB2D76" w:rsidP="00EB2D76">
      <w:pPr>
        <w:numPr>
          <w:ilvl w:val="0"/>
          <w:numId w:val="123"/>
        </w:numPr>
      </w:pPr>
      <w:r w:rsidRPr="00EB2D76">
        <w:t xml:space="preserve">How does a circular economy marketplace reduce business waste management costs?, accessed May 17, 2025, </w:t>
      </w:r>
      <w:hyperlink r:id="rId12" w:history="1">
        <w:r w:rsidRPr="00EB2D76">
          <w:rPr>
            <w:rStyle w:val="Hyperlink"/>
          </w:rPr>
          <w:t>https://fiare.com/articles/how-does-a-circular-economy-marketplace-reduce-business-waste-management-costs/</w:t>
        </w:r>
      </w:hyperlink>
    </w:p>
    <w:p w14:paraId="6C1F78C8" w14:textId="77777777" w:rsidR="00EB2D76" w:rsidRPr="00EB2D76" w:rsidRDefault="00EB2D76" w:rsidP="00EB2D76">
      <w:pPr>
        <w:numPr>
          <w:ilvl w:val="0"/>
          <w:numId w:val="123"/>
        </w:numPr>
      </w:pPr>
      <w:r w:rsidRPr="00EB2D76">
        <w:t xml:space="preserve">Circular business models for fashion and textiles | WRAP - The Waste and Resources Action </w:t>
      </w:r>
      <w:proofErr w:type="spellStart"/>
      <w:r w:rsidRPr="00EB2D76">
        <w:t>Programme</w:t>
      </w:r>
      <w:proofErr w:type="spellEnd"/>
      <w:r w:rsidRPr="00EB2D76">
        <w:t xml:space="preserve">, accessed May 17, 2025, </w:t>
      </w:r>
      <w:hyperlink r:id="rId13" w:history="1">
        <w:r w:rsidRPr="00EB2D76">
          <w:rPr>
            <w:rStyle w:val="Hyperlink"/>
          </w:rPr>
          <w:t>https://www.wrap.ngo/taking-action/textiles/actions/circular-business-models-fashion-textiles</w:t>
        </w:r>
      </w:hyperlink>
    </w:p>
    <w:p w14:paraId="0E698792" w14:textId="77777777" w:rsidR="00EB2D76" w:rsidRPr="00EB2D76" w:rsidRDefault="00EB2D76" w:rsidP="00EB2D76">
      <w:pPr>
        <w:numPr>
          <w:ilvl w:val="0"/>
          <w:numId w:val="123"/>
        </w:numPr>
      </w:pPr>
      <w:r w:rsidRPr="00EB2D76">
        <w:t xml:space="preserve">Fashion and a circular economy | Ellen MacArthur Foundation, accessed May 17, 2025, </w:t>
      </w:r>
      <w:hyperlink r:id="rId14" w:history="1">
        <w:r w:rsidRPr="00EB2D76">
          <w:rPr>
            <w:rStyle w:val="Hyperlink"/>
          </w:rPr>
          <w:t>https://www.ellenmacarthurfoundation.org/topics/fashion/overview</w:t>
        </w:r>
      </w:hyperlink>
    </w:p>
    <w:p w14:paraId="0182A9B6" w14:textId="77777777" w:rsidR="00EB2D76" w:rsidRPr="00EB2D76" w:rsidRDefault="00EB2D76" w:rsidP="00EB2D76">
      <w:pPr>
        <w:numPr>
          <w:ilvl w:val="0"/>
          <w:numId w:val="123"/>
        </w:numPr>
      </w:pPr>
      <w:r w:rsidRPr="00EB2D76">
        <w:t xml:space="preserve">How are Fashion Brands Leading the Way in Circular Design - </w:t>
      </w:r>
      <w:proofErr w:type="spellStart"/>
      <w:r w:rsidRPr="00EB2D76">
        <w:t>Autify</w:t>
      </w:r>
      <w:proofErr w:type="spellEnd"/>
      <w:r w:rsidRPr="00EB2D76">
        <w:t xml:space="preserve"> Network, accessed May 17, 2025, </w:t>
      </w:r>
      <w:hyperlink r:id="rId15" w:history="1">
        <w:r w:rsidRPr="00EB2D76">
          <w:rPr>
            <w:rStyle w:val="Hyperlink"/>
          </w:rPr>
          <w:t>https://autifynetwork.com/how-are-fashion-brands-leading-the-way-in-circular-design/</w:t>
        </w:r>
      </w:hyperlink>
    </w:p>
    <w:p w14:paraId="0CB54B0A" w14:textId="77777777" w:rsidR="00EB2D76" w:rsidRPr="00EB2D76" w:rsidRDefault="00EB2D76" w:rsidP="00EB2D76">
      <w:pPr>
        <w:numPr>
          <w:ilvl w:val="0"/>
          <w:numId w:val="123"/>
        </w:numPr>
      </w:pPr>
      <w:r w:rsidRPr="00EB2D76">
        <w:t xml:space="preserve">Chemical Valorization of Textile Waste: Advancing Sustainable ..., accessed May 17, 2025, </w:t>
      </w:r>
      <w:hyperlink r:id="rId16" w:history="1">
        <w:r w:rsidRPr="00EB2D76">
          <w:rPr>
            <w:rStyle w:val="Hyperlink"/>
          </w:rPr>
          <w:t>https://pubs.acs.org/doi/10.1021/acsomega.4c10616</w:t>
        </w:r>
      </w:hyperlink>
    </w:p>
    <w:p w14:paraId="220C80A6" w14:textId="77777777" w:rsidR="00EB2D76" w:rsidRPr="00EB2D76" w:rsidRDefault="00EB2D76" w:rsidP="00EB2D76">
      <w:pPr>
        <w:numPr>
          <w:ilvl w:val="0"/>
          <w:numId w:val="123"/>
        </w:numPr>
      </w:pPr>
      <w:r w:rsidRPr="00EB2D76">
        <w:t xml:space="preserve">Advances in textile recycling - Specialty Fabrics Review, accessed May 17, 2025, </w:t>
      </w:r>
      <w:hyperlink r:id="rId17" w:history="1">
        <w:r w:rsidRPr="00EB2D76">
          <w:rPr>
            <w:rStyle w:val="Hyperlink"/>
          </w:rPr>
          <w:t>https://specialtyfabricsreview.com/2025/02/01/advances-in-textile-recycling/</w:t>
        </w:r>
      </w:hyperlink>
    </w:p>
    <w:p w14:paraId="54B02041" w14:textId="77777777" w:rsidR="00EB2D76" w:rsidRPr="00EB2D76" w:rsidRDefault="00EB2D76" w:rsidP="00EB2D76">
      <w:pPr>
        <w:numPr>
          <w:ilvl w:val="0"/>
          <w:numId w:val="123"/>
        </w:numPr>
      </w:pPr>
      <w:r w:rsidRPr="00EB2D76">
        <w:t xml:space="preserve">How Effective Is AI-Powered Textile Sorting in Addressing the ..., accessed May 17, 2025, </w:t>
      </w:r>
      <w:hyperlink r:id="rId18" w:history="1">
        <w:r w:rsidRPr="00EB2D76">
          <w:rPr>
            <w:rStyle w:val="Hyperlink"/>
          </w:rPr>
          <w:t>https://sustainability-directory.com/question/how-effective-is-ai-powered-textile-sorting-in-addressing-the-challenges-of-textile-waste-management/</w:t>
        </w:r>
      </w:hyperlink>
    </w:p>
    <w:p w14:paraId="03D24BCD" w14:textId="77777777" w:rsidR="00EB2D76" w:rsidRPr="00EB2D76" w:rsidRDefault="00EB2D76" w:rsidP="00EB2D76">
      <w:pPr>
        <w:numPr>
          <w:ilvl w:val="0"/>
          <w:numId w:val="123"/>
        </w:numPr>
      </w:pPr>
      <w:r w:rsidRPr="00EB2D76">
        <w:t xml:space="preserve">Advancing Circular Economy Through AI-Driven E-Waste ..., accessed May 17, 2025, </w:t>
      </w:r>
      <w:hyperlink r:id="rId19" w:history="1">
        <w:r w:rsidRPr="00EB2D76">
          <w:rPr>
            <w:rStyle w:val="Hyperlink"/>
          </w:rPr>
          <w:t>https://www.preprints.org/manuscript/202503.1989/v1</w:t>
        </w:r>
      </w:hyperlink>
    </w:p>
    <w:p w14:paraId="35B29BBD" w14:textId="77777777" w:rsidR="00EB2D76" w:rsidRPr="00EB2D76" w:rsidRDefault="00EB2D76" w:rsidP="00EB2D76">
      <w:pPr>
        <w:numPr>
          <w:ilvl w:val="0"/>
          <w:numId w:val="123"/>
        </w:numPr>
      </w:pPr>
      <w:r w:rsidRPr="00EB2D76">
        <w:t xml:space="preserve">Digital Product Passports | Anthesis Group, accessed May 17, 2025, </w:t>
      </w:r>
      <w:hyperlink r:id="rId20" w:history="1">
        <w:r w:rsidRPr="00EB2D76">
          <w:rPr>
            <w:rStyle w:val="Hyperlink"/>
          </w:rPr>
          <w:t>https://www.anthesisgroup.com/insights/digital-product-passports/</w:t>
        </w:r>
      </w:hyperlink>
    </w:p>
    <w:p w14:paraId="200D7834" w14:textId="77777777" w:rsidR="00EB2D76" w:rsidRPr="00EB2D76" w:rsidRDefault="00EB2D76" w:rsidP="00EB2D76">
      <w:pPr>
        <w:numPr>
          <w:ilvl w:val="0"/>
          <w:numId w:val="123"/>
        </w:numPr>
      </w:pPr>
      <w:r w:rsidRPr="00EB2D76">
        <w:t xml:space="preserve">Three circular economy regulations businesses can't ignore in 2025, accessed May 17, 2025, </w:t>
      </w:r>
      <w:hyperlink r:id="rId21" w:history="1">
        <w:r w:rsidRPr="00EB2D76">
          <w:rPr>
            <w:rStyle w:val="Hyperlink"/>
          </w:rPr>
          <w:t>https://www.circle-economy.com/blog/three-circular-economy-regulations-businesses-cant-ignore-in-2025</w:t>
        </w:r>
      </w:hyperlink>
    </w:p>
    <w:p w14:paraId="3FC934DD" w14:textId="77777777" w:rsidR="00EB2D76" w:rsidRPr="00EB2D76" w:rsidRDefault="00EB2D76" w:rsidP="00EB2D76">
      <w:pPr>
        <w:numPr>
          <w:ilvl w:val="0"/>
          <w:numId w:val="123"/>
        </w:numPr>
      </w:pPr>
      <w:r w:rsidRPr="00EB2D76">
        <w:t xml:space="preserve">An Internet of Things-enabled decision support system for circular economy business model, accessed May 17, 2025, </w:t>
      </w:r>
      <w:hyperlink r:id="rId22" w:history="1">
        <w:r w:rsidRPr="00EB2D76">
          <w:rPr>
            <w:rStyle w:val="Hyperlink"/>
          </w:rPr>
          <w:t>https://eprints.whiterose.ac.uk/id/eprint/158222/3/FINAL%20SUBMITTED_An_IoT_enabled_Decision_Support_System_for_Circular_Economy_Business_Model.pdf</w:t>
        </w:r>
      </w:hyperlink>
    </w:p>
    <w:p w14:paraId="3B1EFF34" w14:textId="507B090D" w:rsidR="00EB2D76" w:rsidRPr="00497AB1" w:rsidRDefault="00EB2D76" w:rsidP="00497AB1">
      <w:pPr>
        <w:pStyle w:val="ListParagraph"/>
        <w:numPr>
          <w:ilvl w:val="1"/>
          <w:numId w:val="7"/>
        </w:numPr>
        <w:rPr>
          <w:rStyle w:val="Hyperlink"/>
          <w:color w:val="auto"/>
          <w:u w:val="none"/>
        </w:rPr>
      </w:pPr>
      <w:r w:rsidRPr="00EB2D76">
        <w:lastRenderedPageBreak/>
        <w:t xml:space="preserve">Circularity of the EU textiles value chain in numbers - European Environment Agency, accessed May 17, 2025, </w:t>
      </w:r>
      <w:hyperlink r:id="rId23" w:history="1">
        <w:r w:rsidRPr="00EB2D76">
          <w:rPr>
            <w:rStyle w:val="Hyperlink"/>
          </w:rPr>
          <w:t>https://www.eea.europa.eu/en/analysis/publications/circularity-of-the-eu-textiles-value-chain-in-numbers</w:t>
        </w:r>
      </w:hyperlink>
    </w:p>
    <w:p w14:paraId="55C9FF34" w14:textId="77777777" w:rsidR="00497AB1" w:rsidRPr="00497AB1" w:rsidRDefault="00EB2D76" w:rsidP="00497AB1">
      <w:pPr>
        <w:pStyle w:val="ListParagraph"/>
        <w:numPr>
          <w:ilvl w:val="1"/>
          <w:numId w:val="7"/>
        </w:numPr>
        <w:rPr>
          <w:rStyle w:val="Hyperlink"/>
          <w:color w:val="auto"/>
          <w:u w:val="none"/>
        </w:rPr>
      </w:pPr>
      <w:r w:rsidRPr="00EB2D76">
        <w:t xml:space="preserve">The circular transformation of industries: Unlocking economic value, accessed May 17, 2025, </w:t>
      </w:r>
      <w:hyperlink r:id="rId24" w:history="1">
        <w:r w:rsidRPr="00EB2D76">
          <w:rPr>
            <w:rStyle w:val="Hyperlink"/>
          </w:rPr>
          <w:t>https://www.weforum.org/stories/2024/12/value-in-business-shift-to-circular-value-chains/</w:t>
        </w:r>
      </w:hyperlink>
    </w:p>
    <w:p w14:paraId="0ED3770B" w14:textId="42B5DC1C" w:rsidR="00EB2D76" w:rsidRPr="00EB2D76" w:rsidRDefault="00EB2D76" w:rsidP="00497AB1">
      <w:pPr>
        <w:pStyle w:val="ListParagraph"/>
        <w:numPr>
          <w:ilvl w:val="1"/>
          <w:numId w:val="7"/>
        </w:numPr>
      </w:pPr>
      <w:r w:rsidRPr="00EB2D76">
        <w:t xml:space="preserve">Circular Economy – United Nations Environment - UNEP Finance Initiative, accessed May 17, 2025, </w:t>
      </w:r>
      <w:hyperlink r:id="rId25" w:history="1">
        <w:r w:rsidRPr="00EB2D76">
          <w:rPr>
            <w:rStyle w:val="Hyperlink"/>
          </w:rPr>
          <w:t>https://www.unepfi.org/pollution-and-circular-economy/circular-economy/</w:t>
        </w:r>
      </w:hyperlink>
    </w:p>
    <w:p w14:paraId="5F7D4D6F"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8AE"/>
    <w:multiLevelType w:val="multilevel"/>
    <w:tmpl w:val="31CA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72DC"/>
    <w:multiLevelType w:val="multilevel"/>
    <w:tmpl w:val="5832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B5400"/>
    <w:multiLevelType w:val="multilevel"/>
    <w:tmpl w:val="A80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E38B8"/>
    <w:multiLevelType w:val="multilevel"/>
    <w:tmpl w:val="311E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5211F"/>
    <w:multiLevelType w:val="multilevel"/>
    <w:tmpl w:val="C8B8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F5F03"/>
    <w:multiLevelType w:val="multilevel"/>
    <w:tmpl w:val="6758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212CB"/>
    <w:multiLevelType w:val="multilevel"/>
    <w:tmpl w:val="3DA6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05091"/>
    <w:multiLevelType w:val="multilevel"/>
    <w:tmpl w:val="111A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615D0"/>
    <w:multiLevelType w:val="multilevel"/>
    <w:tmpl w:val="E804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47358"/>
    <w:multiLevelType w:val="multilevel"/>
    <w:tmpl w:val="8358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A3B4A"/>
    <w:multiLevelType w:val="multilevel"/>
    <w:tmpl w:val="8F80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27E4E"/>
    <w:multiLevelType w:val="multilevel"/>
    <w:tmpl w:val="AF20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15E39"/>
    <w:multiLevelType w:val="multilevel"/>
    <w:tmpl w:val="036E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121A0E"/>
    <w:multiLevelType w:val="multilevel"/>
    <w:tmpl w:val="5F1C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BB629E"/>
    <w:multiLevelType w:val="multilevel"/>
    <w:tmpl w:val="0358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A969F5"/>
    <w:multiLevelType w:val="multilevel"/>
    <w:tmpl w:val="52BE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32F04"/>
    <w:multiLevelType w:val="multilevel"/>
    <w:tmpl w:val="F4F2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2650C"/>
    <w:multiLevelType w:val="multilevel"/>
    <w:tmpl w:val="811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A0618"/>
    <w:multiLevelType w:val="multilevel"/>
    <w:tmpl w:val="E374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146F1"/>
    <w:multiLevelType w:val="multilevel"/>
    <w:tmpl w:val="B64C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3727EA"/>
    <w:multiLevelType w:val="multilevel"/>
    <w:tmpl w:val="065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B76925"/>
    <w:multiLevelType w:val="multilevel"/>
    <w:tmpl w:val="00CC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C210D8"/>
    <w:multiLevelType w:val="multilevel"/>
    <w:tmpl w:val="B1C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6F799E"/>
    <w:multiLevelType w:val="multilevel"/>
    <w:tmpl w:val="F1FC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A20AC1"/>
    <w:multiLevelType w:val="multilevel"/>
    <w:tmpl w:val="8B20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B73804"/>
    <w:multiLevelType w:val="multilevel"/>
    <w:tmpl w:val="3CA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1B5B18"/>
    <w:multiLevelType w:val="multilevel"/>
    <w:tmpl w:val="BD64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57567A"/>
    <w:multiLevelType w:val="multilevel"/>
    <w:tmpl w:val="7C9E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BD1E47"/>
    <w:multiLevelType w:val="multilevel"/>
    <w:tmpl w:val="759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C02AED"/>
    <w:multiLevelType w:val="multilevel"/>
    <w:tmpl w:val="1C98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766340"/>
    <w:multiLevelType w:val="multilevel"/>
    <w:tmpl w:val="D8FE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831322"/>
    <w:multiLevelType w:val="multilevel"/>
    <w:tmpl w:val="4322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AD1B83"/>
    <w:multiLevelType w:val="multilevel"/>
    <w:tmpl w:val="3042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894473"/>
    <w:multiLevelType w:val="multilevel"/>
    <w:tmpl w:val="7AAC7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E3786A"/>
    <w:multiLevelType w:val="multilevel"/>
    <w:tmpl w:val="77A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1E5955"/>
    <w:multiLevelType w:val="multilevel"/>
    <w:tmpl w:val="D33C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FF5FC6"/>
    <w:multiLevelType w:val="multilevel"/>
    <w:tmpl w:val="F31C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AD4939"/>
    <w:multiLevelType w:val="multilevel"/>
    <w:tmpl w:val="C3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185845"/>
    <w:multiLevelType w:val="multilevel"/>
    <w:tmpl w:val="CE541836"/>
    <w:lvl w:ilvl="0">
      <w:start w:val="1"/>
      <w:numFmt w:val="bullet"/>
      <w:lvlText w:val=""/>
      <w:lvlJc w:val="left"/>
      <w:pPr>
        <w:tabs>
          <w:tab w:val="num" w:pos="720"/>
        </w:tabs>
        <w:ind w:left="720" w:hanging="360"/>
      </w:pPr>
      <w:rPr>
        <w:rFonts w:ascii="Symbol" w:hAnsi="Symbol" w:hint="default"/>
        <w:sz w:val="20"/>
      </w:rPr>
    </w:lvl>
    <w:lvl w:ilvl="1">
      <w:start w:val="175"/>
      <w:numFmt w:val="decimal"/>
      <w:lvlText w:val="%2."/>
      <w:lvlJc w:val="left"/>
      <w:pPr>
        <w:ind w:left="1464" w:hanging="38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DF0F15"/>
    <w:multiLevelType w:val="multilevel"/>
    <w:tmpl w:val="82FA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8C57D6"/>
    <w:multiLevelType w:val="multilevel"/>
    <w:tmpl w:val="051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3026FF"/>
    <w:multiLevelType w:val="multilevel"/>
    <w:tmpl w:val="729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015330"/>
    <w:multiLevelType w:val="multilevel"/>
    <w:tmpl w:val="2396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100ABA"/>
    <w:multiLevelType w:val="multilevel"/>
    <w:tmpl w:val="652E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28125A"/>
    <w:multiLevelType w:val="multilevel"/>
    <w:tmpl w:val="7C4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7E7032"/>
    <w:multiLevelType w:val="multilevel"/>
    <w:tmpl w:val="1C6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A73E26"/>
    <w:multiLevelType w:val="multilevel"/>
    <w:tmpl w:val="E92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334D84"/>
    <w:multiLevelType w:val="multilevel"/>
    <w:tmpl w:val="1E24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B34936"/>
    <w:multiLevelType w:val="multilevel"/>
    <w:tmpl w:val="A922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2F54F2"/>
    <w:multiLevelType w:val="multilevel"/>
    <w:tmpl w:val="0160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354340"/>
    <w:multiLevelType w:val="multilevel"/>
    <w:tmpl w:val="5CBC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48555F"/>
    <w:multiLevelType w:val="multilevel"/>
    <w:tmpl w:val="B6EC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13552B"/>
    <w:multiLevelType w:val="multilevel"/>
    <w:tmpl w:val="1188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99709E"/>
    <w:multiLevelType w:val="multilevel"/>
    <w:tmpl w:val="64F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701D31"/>
    <w:multiLevelType w:val="multilevel"/>
    <w:tmpl w:val="21CE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724965"/>
    <w:multiLevelType w:val="multilevel"/>
    <w:tmpl w:val="C43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617F2C"/>
    <w:multiLevelType w:val="multilevel"/>
    <w:tmpl w:val="4106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BD3B33"/>
    <w:multiLevelType w:val="multilevel"/>
    <w:tmpl w:val="B056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B43760"/>
    <w:multiLevelType w:val="multilevel"/>
    <w:tmpl w:val="406A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985E31"/>
    <w:multiLevelType w:val="multilevel"/>
    <w:tmpl w:val="7C42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B80C20"/>
    <w:multiLevelType w:val="multilevel"/>
    <w:tmpl w:val="982A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7328A5"/>
    <w:multiLevelType w:val="multilevel"/>
    <w:tmpl w:val="05A4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8D03DD"/>
    <w:multiLevelType w:val="multilevel"/>
    <w:tmpl w:val="CACA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C95E30"/>
    <w:multiLevelType w:val="multilevel"/>
    <w:tmpl w:val="3E04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1F5198"/>
    <w:multiLevelType w:val="multilevel"/>
    <w:tmpl w:val="159A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A4521D"/>
    <w:multiLevelType w:val="multilevel"/>
    <w:tmpl w:val="AF9C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B774B9"/>
    <w:multiLevelType w:val="multilevel"/>
    <w:tmpl w:val="43DCB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C719D2"/>
    <w:multiLevelType w:val="multilevel"/>
    <w:tmpl w:val="7310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FF5E56"/>
    <w:multiLevelType w:val="multilevel"/>
    <w:tmpl w:val="A4D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816B33"/>
    <w:multiLevelType w:val="multilevel"/>
    <w:tmpl w:val="97D4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7C0CCA"/>
    <w:multiLevelType w:val="multilevel"/>
    <w:tmpl w:val="A4CE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7414BC"/>
    <w:multiLevelType w:val="multilevel"/>
    <w:tmpl w:val="36A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6104F4"/>
    <w:multiLevelType w:val="multilevel"/>
    <w:tmpl w:val="6CF8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8D2D3C"/>
    <w:multiLevelType w:val="multilevel"/>
    <w:tmpl w:val="0B40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02263F"/>
    <w:multiLevelType w:val="multilevel"/>
    <w:tmpl w:val="06F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CB3B50"/>
    <w:multiLevelType w:val="multilevel"/>
    <w:tmpl w:val="6794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531659"/>
    <w:multiLevelType w:val="multilevel"/>
    <w:tmpl w:val="0A6C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0B2BE6"/>
    <w:multiLevelType w:val="multilevel"/>
    <w:tmpl w:val="967E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54048">
    <w:abstractNumId w:val="47"/>
  </w:num>
  <w:num w:numId="2" w16cid:durableId="30957534">
    <w:abstractNumId w:val="34"/>
  </w:num>
  <w:num w:numId="3" w16cid:durableId="1177308283">
    <w:abstractNumId w:val="3"/>
  </w:num>
  <w:num w:numId="4" w16cid:durableId="1093478344">
    <w:abstractNumId w:val="44"/>
  </w:num>
  <w:num w:numId="5" w16cid:durableId="1682924982">
    <w:abstractNumId w:val="52"/>
  </w:num>
  <w:num w:numId="6" w16cid:durableId="455486431">
    <w:abstractNumId w:val="27"/>
  </w:num>
  <w:num w:numId="7" w16cid:durableId="1724599479">
    <w:abstractNumId w:val="38"/>
  </w:num>
  <w:num w:numId="8" w16cid:durableId="356657540">
    <w:abstractNumId w:val="54"/>
  </w:num>
  <w:num w:numId="9" w16cid:durableId="534195612">
    <w:abstractNumId w:val="57"/>
  </w:num>
  <w:num w:numId="10" w16cid:durableId="439229981">
    <w:abstractNumId w:val="66"/>
  </w:num>
  <w:num w:numId="11" w16cid:durableId="1576817924">
    <w:abstractNumId w:val="2"/>
  </w:num>
  <w:num w:numId="12" w16cid:durableId="1495337465">
    <w:abstractNumId w:val="40"/>
  </w:num>
  <w:num w:numId="13" w16cid:durableId="26496008">
    <w:abstractNumId w:val="31"/>
  </w:num>
  <w:num w:numId="14" w16cid:durableId="295527726">
    <w:abstractNumId w:val="11"/>
  </w:num>
  <w:num w:numId="15" w16cid:durableId="1756239707">
    <w:abstractNumId w:val="68"/>
  </w:num>
  <w:num w:numId="16" w16cid:durableId="2132892540">
    <w:abstractNumId w:val="20"/>
  </w:num>
  <w:num w:numId="17" w16cid:durableId="1787112535">
    <w:abstractNumId w:val="49"/>
  </w:num>
  <w:num w:numId="18" w16cid:durableId="1348170416">
    <w:abstractNumId w:val="39"/>
  </w:num>
  <w:num w:numId="19" w16cid:durableId="40982457">
    <w:abstractNumId w:val="24"/>
  </w:num>
  <w:num w:numId="20" w16cid:durableId="387342768">
    <w:abstractNumId w:val="5"/>
  </w:num>
  <w:num w:numId="21" w16cid:durableId="446967631">
    <w:abstractNumId w:val="70"/>
  </w:num>
  <w:num w:numId="22" w16cid:durableId="1893809499">
    <w:abstractNumId w:val="30"/>
  </w:num>
  <w:num w:numId="23" w16cid:durableId="483664888">
    <w:abstractNumId w:val="8"/>
  </w:num>
  <w:num w:numId="24" w16cid:durableId="528026366">
    <w:abstractNumId w:val="18"/>
  </w:num>
  <w:num w:numId="25" w16cid:durableId="440106278">
    <w:abstractNumId w:val="51"/>
  </w:num>
  <w:num w:numId="26" w16cid:durableId="1710687997">
    <w:abstractNumId w:val="53"/>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36269627">
    <w:abstractNumId w:val="53"/>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706947706">
    <w:abstractNumId w:val="53"/>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999624733">
    <w:abstractNumId w:val="59"/>
  </w:num>
  <w:num w:numId="30" w16cid:durableId="784276648">
    <w:abstractNumId w:val="64"/>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53359470">
    <w:abstractNumId w:val="64"/>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099526897">
    <w:abstractNumId w:val="19"/>
  </w:num>
  <w:num w:numId="33" w16cid:durableId="1013411801">
    <w:abstractNumId w:val="63"/>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965044754">
    <w:abstractNumId w:val="63"/>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070422292">
    <w:abstractNumId w:val="63"/>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1949005009">
    <w:abstractNumId w:val="63"/>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2125464402">
    <w:abstractNumId w:val="1"/>
  </w:num>
  <w:num w:numId="38" w16cid:durableId="159065308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476923158">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73848048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59327199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463236139">
    <w:abstractNumId w:val="16"/>
  </w:num>
  <w:num w:numId="43" w16cid:durableId="718632026">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1953590273">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333850029">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1314797102">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1126965382">
    <w:abstractNumId w:val="58"/>
  </w:num>
  <w:num w:numId="48" w16cid:durableId="1285770590">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620379314">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690646647">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51" w16cid:durableId="1986930331">
    <w:abstractNumId w:val="65"/>
  </w:num>
  <w:num w:numId="52" w16cid:durableId="1257058544">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2113669992">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1638413276">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543829374">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56" w16cid:durableId="1966231123">
    <w:abstractNumId w:val="10"/>
  </w:num>
  <w:num w:numId="57" w16cid:durableId="25370419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8" w16cid:durableId="8206855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9" w16cid:durableId="57851579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60" w16cid:durableId="46493815">
    <w:abstractNumId w:val="77"/>
  </w:num>
  <w:num w:numId="61" w16cid:durableId="1619919032">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62" w16cid:durableId="2012098516">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192230198">
    <w:abstractNumId w:val="15"/>
  </w:num>
  <w:num w:numId="64" w16cid:durableId="1086878075">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65" w16cid:durableId="750856139">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66" w16cid:durableId="1741057279">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67" w16cid:durableId="818696710">
    <w:abstractNumId w:val="13"/>
  </w:num>
  <w:num w:numId="68" w16cid:durableId="519587117">
    <w:abstractNumId w:val="72"/>
    <w:lvlOverride w:ilvl="0">
      <w:lvl w:ilvl="0">
        <w:numFmt w:val="bullet"/>
        <w:lvlText w:val="o"/>
        <w:lvlJc w:val="left"/>
        <w:pPr>
          <w:tabs>
            <w:tab w:val="num" w:pos="720"/>
          </w:tabs>
          <w:ind w:left="720" w:hanging="360"/>
        </w:pPr>
        <w:rPr>
          <w:rFonts w:ascii="Courier New" w:hAnsi="Courier New" w:hint="default"/>
          <w:sz w:val="20"/>
        </w:rPr>
      </w:lvl>
    </w:lvlOverride>
  </w:num>
  <w:num w:numId="69" w16cid:durableId="1291278204">
    <w:abstractNumId w:val="72"/>
    <w:lvlOverride w:ilvl="0">
      <w:lvl w:ilvl="0">
        <w:numFmt w:val="bullet"/>
        <w:lvlText w:val="o"/>
        <w:lvlJc w:val="left"/>
        <w:pPr>
          <w:tabs>
            <w:tab w:val="num" w:pos="720"/>
          </w:tabs>
          <w:ind w:left="720" w:hanging="360"/>
        </w:pPr>
        <w:rPr>
          <w:rFonts w:ascii="Courier New" w:hAnsi="Courier New" w:hint="default"/>
          <w:sz w:val="20"/>
        </w:rPr>
      </w:lvl>
    </w:lvlOverride>
  </w:num>
  <w:num w:numId="70" w16cid:durableId="1928269655">
    <w:abstractNumId w:val="72"/>
    <w:lvlOverride w:ilvl="0">
      <w:lvl w:ilvl="0">
        <w:numFmt w:val="bullet"/>
        <w:lvlText w:val="o"/>
        <w:lvlJc w:val="left"/>
        <w:pPr>
          <w:tabs>
            <w:tab w:val="num" w:pos="720"/>
          </w:tabs>
          <w:ind w:left="720" w:hanging="360"/>
        </w:pPr>
        <w:rPr>
          <w:rFonts w:ascii="Courier New" w:hAnsi="Courier New" w:hint="default"/>
          <w:sz w:val="20"/>
        </w:rPr>
      </w:lvl>
    </w:lvlOverride>
  </w:num>
  <w:num w:numId="71" w16cid:durableId="1573928986">
    <w:abstractNumId w:val="36"/>
  </w:num>
  <w:num w:numId="72" w16cid:durableId="1640962473">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73" w16cid:durableId="1459296565">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103310105">
    <w:abstractNumId w:val="74"/>
    <w:lvlOverride w:ilvl="0">
      <w:lvl w:ilvl="0">
        <w:numFmt w:val="bullet"/>
        <w:lvlText w:val="o"/>
        <w:lvlJc w:val="left"/>
        <w:pPr>
          <w:tabs>
            <w:tab w:val="num" w:pos="720"/>
          </w:tabs>
          <w:ind w:left="720" w:hanging="360"/>
        </w:pPr>
        <w:rPr>
          <w:rFonts w:ascii="Courier New" w:hAnsi="Courier New" w:hint="default"/>
          <w:sz w:val="20"/>
        </w:rPr>
      </w:lvl>
    </w:lvlOverride>
  </w:num>
  <w:num w:numId="75" w16cid:durableId="1051421827">
    <w:abstractNumId w:val="69"/>
  </w:num>
  <w:num w:numId="76" w16cid:durableId="575749953">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1567454609">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776407662">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409275725">
    <w:abstractNumId w:val="48"/>
  </w:num>
  <w:num w:numId="80" w16cid:durableId="54089784">
    <w:abstractNumId w:val="62"/>
  </w:num>
  <w:num w:numId="81" w16cid:durableId="339434639">
    <w:abstractNumId w:val="26"/>
  </w:num>
  <w:num w:numId="82" w16cid:durableId="1208644814">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1421751996">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553273278">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2032143746">
    <w:abstractNumId w:val="22"/>
  </w:num>
  <w:num w:numId="86" w16cid:durableId="1368064639">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87" w16cid:durableId="1683774816">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88" w16cid:durableId="1863199427">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89" w16cid:durableId="480386880">
    <w:abstractNumId w:val="43"/>
  </w:num>
  <w:num w:numId="90" w16cid:durableId="176182948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1" w16cid:durableId="197729449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2" w16cid:durableId="2005814385">
    <w:abstractNumId w:val="37"/>
  </w:num>
  <w:num w:numId="93" w16cid:durableId="838957752">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94" w16cid:durableId="763573707">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95" w16cid:durableId="2084719395">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96" w16cid:durableId="350692145">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97" w16cid:durableId="961688594">
    <w:abstractNumId w:val="76"/>
  </w:num>
  <w:num w:numId="98" w16cid:durableId="836651617">
    <w:abstractNumId w:val="56"/>
    <w:lvlOverride w:ilvl="0">
      <w:lvl w:ilvl="0">
        <w:numFmt w:val="bullet"/>
        <w:lvlText w:val="o"/>
        <w:lvlJc w:val="left"/>
        <w:pPr>
          <w:tabs>
            <w:tab w:val="num" w:pos="720"/>
          </w:tabs>
          <w:ind w:left="720" w:hanging="360"/>
        </w:pPr>
        <w:rPr>
          <w:rFonts w:ascii="Courier New" w:hAnsi="Courier New" w:hint="default"/>
          <w:sz w:val="20"/>
        </w:rPr>
      </w:lvl>
    </w:lvlOverride>
  </w:num>
  <w:num w:numId="99" w16cid:durableId="321589155">
    <w:abstractNumId w:val="56"/>
    <w:lvlOverride w:ilvl="0">
      <w:lvl w:ilvl="0">
        <w:numFmt w:val="bullet"/>
        <w:lvlText w:val="o"/>
        <w:lvlJc w:val="left"/>
        <w:pPr>
          <w:tabs>
            <w:tab w:val="num" w:pos="720"/>
          </w:tabs>
          <w:ind w:left="720" w:hanging="360"/>
        </w:pPr>
        <w:rPr>
          <w:rFonts w:ascii="Courier New" w:hAnsi="Courier New" w:hint="default"/>
          <w:sz w:val="20"/>
        </w:rPr>
      </w:lvl>
    </w:lvlOverride>
  </w:num>
  <w:num w:numId="100" w16cid:durableId="386145859">
    <w:abstractNumId w:val="75"/>
  </w:num>
  <w:num w:numId="101" w16cid:durableId="321398791">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02" w16cid:durableId="1278831429">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03" w16cid:durableId="1220747468">
    <w:abstractNumId w:val="67"/>
  </w:num>
  <w:num w:numId="104" w16cid:durableId="1636325134">
    <w:abstractNumId w:val="60"/>
    <w:lvlOverride w:ilvl="0">
      <w:lvl w:ilvl="0">
        <w:numFmt w:val="bullet"/>
        <w:lvlText w:val="o"/>
        <w:lvlJc w:val="left"/>
        <w:pPr>
          <w:tabs>
            <w:tab w:val="num" w:pos="720"/>
          </w:tabs>
          <w:ind w:left="720" w:hanging="360"/>
        </w:pPr>
        <w:rPr>
          <w:rFonts w:ascii="Courier New" w:hAnsi="Courier New" w:hint="default"/>
          <w:sz w:val="20"/>
        </w:rPr>
      </w:lvl>
    </w:lvlOverride>
  </w:num>
  <w:num w:numId="105" w16cid:durableId="1123580200">
    <w:abstractNumId w:val="60"/>
    <w:lvlOverride w:ilvl="0">
      <w:lvl w:ilvl="0">
        <w:numFmt w:val="bullet"/>
        <w:lvlText w:val="o"/>
        <w:lvlJc w:val="left"/>
        <w:pPr>
          <w:tabs>
            <w:tab w:val="num" w:pos="720"/>
          </w:tabs>
          <w:ind w:left="720" w:hanging="360"/>
        </w:pPr>
        <w:rPr>
          <w:rFonts w:ascii="Courier New" w:hAnsi="Courier New" w:hint="default"/>
          <w:sz w:val="20"/>
        </w:rPr>
      </w:lvl>
    </w:lvlOverride>
  </w:num>
  <w:num w:numId="106" w16cid:durableId="2098207373">
    <w:abstractNumId w:val="7"/>
  </w:num>
  <w:num w:numId="107" w16cid:durableId="1766030617">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08" w16cid:durableId="160577085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09" w16cid:durableId="2061319583">
    <w:abstractNumId w:val="25"/>
  </w:num>
  <w:num w:numId="110" w16cid:durableId="718826270">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11" w16cid:durableId="2093617764">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12" w16cid:durableId="1313675900">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13" w16cid:durableId="299383131">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14" w16cid:durableId="141698880">
    <w:abstractNumId w:val="61"/>
  </w:num>
  <w:num w:numId="115" w16cid:durableId="129887345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6" w16cid:durableId="206471512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7" w16cid:durableId="63309540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8" w16cid:durableId="1783724027">
    <w:abstractNumId w:val="71"/>
  </w:num>
  <w:num w:numId="119" w16cid:durableId="1197812373">
    <w:abstractNumId w:val="21"/>
  </w:num>
  <w:num w:numId="120" w16cid:durableId="537082525">
    <w:abstractNumId w:val="33"/>
  </w:num>
  <w:num w:numId="121" w16cid:durableId="2108574461">
    <w:abstractNumId w:val="42"/>
  </w:num>
  <w:num w:numId="122" w16cid:durableId="1379428889">
    <w:abstractNumId w:val="14"/>
  </w:num>
  <w:num w:numId="123" w16cid:durableId="472410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76"/>
    <w:rsid w:val="00153150"/>
    <w:rsid w:val="00497AB1"/>
    <w:rsid w:val="00730994"/>
    <w:rsid w:val="008940A2"/>
    <w:rsid w:val="00CB204D"/>
    <w:rsid w:val="00EB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011D"/>
  <w15:chartTrackingRefBased/>
  <w15:docId w15:val="{B41DC4FC-F414-4131-BECA-FAE9072A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2D7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B2D7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B2D7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EB2D7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D7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B2D7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B2D7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EB2D76"/>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EB2D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B2D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B2D76"/>
    <w:rPr>
      <w:color w:val="0000FF"/>
      <w:u w:val="single"/>
    </w:rPr>
  </w:style>
  <w:style w:type="character" w:styleId="FollowedHyperlink">
    <w:name w:val="FollowedHyperlink"/>
    <w:basedOn w:val="DefaultParagraphFont"/>
    <w:uiPriority w:val="99"/>
    <w:semiHidden/>
    <w:unhideWhenUsed/>
    <w:rsid w:val="00EB2D76"/>
    <w:rPr>
      <w:color w:val="800080"/>
      <w:u w:val="single"/>
    </w:rPr>
  </w:style>
  <w:style w:type="character" w:styleId="UnresolvedMention">
    <w:name w:val="Unresolved Mention"/>
    <w:basedOn w:val="DefaultParagraphFont"/>
    <w:uiPriority w:val="99"/>
    <w:semiHidden/>
    <w:unhideWhenUsed/>
    <w:rsid w:val="00EB2D76"/>
    <w:rPr>
      <w:color w:val="605E5C"/>
      <w:shd w:val="clear" w:color="auto" w:fill="E1DFDD"/>
    </w:rPr>
  </w:style>
  <w:style w:type="paragraph" w:styleId="ListParagraph">
    <w:name w:val="List Paragraph"/>
    <w:basedOn w:val="Normal"/>
    <w:uiPriority w:val="34"/>
    <w:qFormat/>
    <w:rsid w:val="00497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781485">
      <w:bodyDiv w:val="1"/>
      <w:marLeft w:val="0"/>
      <w:marRight w:val="0"/>
      <w:marTop w:val="0"/>
      <w:marBottom w:val="0"/>
      <w:divBdr>
        <w:top w:val="none" w:sz="0" w:space="0" w:color="auto"/>
        <w:left w:val="none" w:sz="0" w:space="0" w:color="auto"/>
        <w:bottom w:val="none" w:sz="0" w:space="0" w:color="auto"/>
        <w:right w:val="none" w:sz="0" w:space="0" w:color="auto"/>
      </w:divBdr>
    </w:div>
    <w:div w:id="20337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research.com/blog/top-10-companies-leading-circular-economy-revolution" TargetMode="External"/><Relationship Id="rId13" Type="http://schemas.openxmlformats.org/officeDocument/2006/relationships/hyperlink" Target="https://www.wrap.ngo/taking-action/textiles/actions/circular-business-models-fashion-textiles" TargetMode="External"/><Relationship Id="rId18" Type="http://schemas.openxmlformats.org/officeDocument/2006/relationships/hyperlink" Target="https://sustainability-directory.com/question/how-effective-is-ai-powered-textile-sorting-in-addressing-the-challenges-of-textile-waste-manage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ircle-economy.com/blog/three-circular-economy-regulations-businesses-cant-ignore-in-2025" TargetMode="External"/><Relationship Id="rId7" Type="http://schemas.openxmlformats.org/officeDocument/2006/relationships/hyperlink" Target="https://www.ellenmacarthurfoundation.org/topics/plastics/overview" TargetMode="External"/><Relationship Id="rId12" Type="http://schemas.openxmlformats.org/officeDocument/2006/relationships/hyperlink" Target="https://fiare.com/articles/how-does-a-circular-economy-marketplace-reduce-business-waste-management-costs/" TargetMode="External"/><Relationship Id="rId17" Type="http://schemas.openxmlformats.org/officeDocument/2006/relationships/hyperlink" Target="https://specialtyfabricsreview.com/2025/02/01/advances-in-textile-recycling/" TargetMode="External"/><Relationship Id="rId25" Type="http://schemas.openxmlformats.org/officeDocument/2006/relationships/hyperlink" Target="https://www.unepfi.org/pollution-and-circular-economy/circular-economy/" TargetMode="External"/><Relationship Id="rId2" Type="http://schemas.openxmlformats.org/officeDocument/2006/relationships/styles" Target="styles.xml"/><Relationship Id="rId16" Type="http://schemas.openxmlformats.org/officeDocument/2006/relationships/hyperlink" Target="https://pubs.acs.org/doi/10.1021/acsomega.4c10616" TargetMode="External"/><Relationship Id="rId20" Type="http://schemas.openxmlformats.org/officeDocument/2006/relationships/hyperlink" Target="https://www.anthesisgroup.com/insights/digital-product-passports/" TargetMode="External"/><Relationship Id="rId1" Type="http://schemas.openxmlformats.org/officeDocument/2006/relationships/numbering" Target="numbering.xml"/><Relationship Id="rId6" Type="http://schemas.openxmlformats.org/officeDocument/2006/relationships/hyperlink" Target="https://www.numberanalytics.com/blog/quick-closed-loop-recycling-model" TargetMode="External"/><Relationship Id="rId11" Type="http://schemas.openxmlformats.org/officeDocument/2006/relationships/hyperlink" Target="https://sustainability.att.com/priority-topics/circularity" TargetMode="External"/><Relationship Id="rId24" Type="http://schemas.openxmlformats.org/officeDocument/2006/relationships/hyperlink" Target="https://www.weforum.org/stories/2024/12/value-in-business-shift-to-circular-value-chains/" TargetMode="External"/><Relationship Id="rId5" Type="http://schemas.openxmlformats.org/officeDocument/2006/relationships/hyperlink" Target="https://www.zionmarketresearch.com/report/circular-economy-market" TargetMode="External"/><Relationship Id="rId15" Type="http://schemas.openxmlformats.org/officeDocument/2006/relationships/hyperlink" Target="https://autifynetwork.com/how-are-fashion-brands-leading-the-way-in-circular-design/" TargetMode="External"/><Relationship Id="rId23" Type="http://schemas.openxmlformats.org/officeDocument/2006/relationships/hyperlink" Target="https://www.eea.europa.eu/en/analysis/publications/circularity-of-the-eu-textiles-value-chain-in-numbers" TargetMode="External"/><Relationship Id="rId10" Type="http://schemas.openxmlformats.org/officeDocument/2006/relationships/hyperlink" Target="https://www.marketdataforecast.com/market-reports/e-waste-management-market" TargetMode="External"/><Relationship Id="rId19" Type="http://schemas.openxmlformats.org/officeDocument/2006/relationships/hyperlink" Target="https://www.preprints.org/manuscript/202503.1989/v1" TargetMode="External"/><Relationship Id="rId4" Type="http://schemas.openxmlformats.org/officeDocument/2006/relationships/webSettings" Target="webSettings.xml"/><Relationship Id="rId9" Type="http://schemas.openxmlformats.org/officeDocument/2006/relationships/hyperlink" Target="https://www.novoloop.com/" TargetMode="External"/><Relationship Id="rId14" Type="http://schemas.openxmlformats.org/officeDocument/2006/relationships/hyperlink" Target="https://www.ellenmacarthurfoundation.org/topics/fashion/overview" TargetMode="External"/><Relationship Id="rId22" Type="http://schemas.openxmlformats.org/officeDocument/2006/relationships/hyperlink" Target="https://eprints.whiterose.ac.uk/id/eprint/158222/3/FINAL%20SUBMITTED_An_IoT_enabled_Decision_Support_System_for_Circular_Economy_Business_Mode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4281</Words>
  <Characters>24402</Characters>
  <Application>Microsoft Office Word</Application>
  <DocSecurity>0</DocSecurity>
  <Lines>203</Lines>
  <Paragraphs>57</Paragraphs>
  <ScaleCrop>false</ScaleCrop>
  <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2025-05-18T05:48:00Z</dcterms:created>
  <dcterms:modified xsi:type="dcterms:W3CDTF">2025-05-18T09:16:00Z</dcterms:modified>
</cp:coreProperties>
</file>